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7E378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  <w:sz w:val="36"/>
          <w:szCs w:val="36"/>
        </w:rPr>
      </w:pPr>
      <w:r>
        <w:rPr>
          <w:rFonts w:ascii="Helvetica" w:hAnsi="Helvetica"/>
          <w:sz w:val="36"/>
          <w:szCs w:val="36"/>
        </w:rPr>
        <w:t xml:space="preserve">Neuromythes et </w:t>
      </w:r>
      <w:r>
        <w:rPr>
          <w:rFonts w:ascii="Helvetica" w:hAnsi="Helvetica"/>
          <w:sz w:val="36"/>
          <w:szCs w:val="36"/>
        </w:rPr>
        <w:t>é</w:t>
      </w:r>
      <w:r>
        <w:rPr>
          <w:rFonts w:ascii="Helvetica" w:hAnsi="Helvetica"/>
          <w:sz w:val="36"/>
          <w:szCs w:val="36"/>
        </w:rPr>
        <w:t>chec scolaire : le pi</w:t>
      </w:r>
      <w:r>
        <w:rPr>
          <w:rFonts w:ascii="Helvetica" w:hAnsi="Helvetica"/>
          <w:sz w:val="36"/>
          <w:szCs w:val="36"/>
          <w:lang w:val="it-IT"/>
        </w:rPr>
        <w:t>è</w:t>
      </w:r>
      <w:r>
        <w:rPr>
          <w:rFonts w:ascii="Helvetica" w:hAnsi="Helvetica"/>
          <w:sz w:val="36"/>
          <w:szCs w:val="36"/>
        </w:rPr>
        <w:t>ge des explications et des recommandations simplistes</w:t>
      </w:r>
    </w:p>
    <w:p w14:paraId="260E4E3C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  <w:lang w:val="nl-NL"/>
        </w:rPr>
        <w:t>Olivier Mottint</w:t>
      </w:r>
    </w:p>
    <w:p w14:paraId="0DDC0CE5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4DE77067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>Quatre chercheuses de l</w:t>
      </w:r>
      <w:r>
        <w:rPr>
          <w:rStyle w:val="Aucun"/>
          <w:rFonts w:ascii="Helvetica" w:hAnsi="Helvetica"/>
          <w:b/>
          <w:bCs/>
          <w:rtl/>
        </w:rPr>
        <w:t>’</w:t>
      </w:r>
      <w:r>
        <w:rPr>
          <w:rStyle w:val="Aucun"/>
          <w:rFonts w:ascii="Helvetica" w:hAnsi="Helvetica"/>
          <w:b/>
          <w:bCs/>
        </w:rPr>
        <w:t>Universit</w:t>
      </w:r>
      <w:r>
        <w:rPr>
          <w:rStyle w:val="Aucun"/>
          <w:rFonts w:ascii="Helvetica" w:hAnsi="Helvetica"/>
          <w:b/>
          <w:bCs/>
        </w:rPr>
        <w:t xml:space="preserve">é </w:t>
      </w:r>
      <w:r>
        <w:rPr>
          <w:rStyle w:val="Aucun"/>
          <w:rFonts w:ascii="Helvetica" w:hAnsi="Helvetica"/>
          <w:b/>
          <w:bCs/>
          <w:lang w:val="pt-PT"/>
        </w:rPr>
        <w:t>de Li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>ge ont r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cemment publi</w:t>
      </w:r>
      <w:r>
        <w:rPr>
          <w:rStyle w:val="Aucun"/>
          <w:rFonts w:ascii="Helvetica" w:hAnsi="Helvetica"/>
          <w:b/>
          <w:bCs/>
        </w:rPr>
        <w:t xml:space="preserve">é </w:t>
      </w:r>
      <w:r>
        <w:rPr>
          <w:rStyle w:val="Aucun"/>
          <w:rFonts w:ascii="Helvetica" w:hAnsi="Helvetica"/>
          <w:b/>
          <w:bCs/>
        </w:rPr>
        <w:t>les r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sultats d</w:t>
      </w:r>
      <w:r>
        <w:rPr>
          <w:rStyle w:val="Aucun"/>
          <w:rFonts w:ascii="Helvetica" w:hAnsi="Helvetica"/>
          <w:b/>
          <w:bCs/>
          <w:rtl/>
        </w:rPr>
        <w:t>’</w:t>
      </w:r>
      <w:r>
        <w:rPr>
          <w:rStyle w:val="Aucun"/>
          <w:rFonts w:ascii="Helvetica" w:hAnsi="Helvetica"/>
          <w:b/>
          <w:bCs/>
        </w:rPr>
        <w:t xml:space="preserve">une 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tude portant sur la pr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valence des neuromythes chez les enseignants belges francophones (Demarest et al., 2025). Il s</w:t>
      </w:r>
      <w:r>
        <w:rPr>
          <w:rStyle w:val="Aucun"/>
          <w:rFonts w:ascii="Helvetica" w:hAnsi="Helvetica"/>
          <w:b/>
          <w:bCs/>
          <w:rtl/>
        </w:rPr>
        <w:t>’</w:t>
      </w:r>
      <w:r>
        <w:rPr>
          <w:rStyle w:val="Aucun"/>
          <w:rFonts w:ascii="Helvetica" w:hAnsi="Helvetica"/>
          <w:b/>
          <w:bCs/>
        </w:rPr>
        <w:t>agit de la premi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>re recherche men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  <w:lang w:val="es-ES_tradnl"/>
        </w:rPr>
        <w:t>e en la mati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>re dans notre syst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 xml:space="preserve">me scolaire. Cette 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tude soul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 xml:space="preserve">ve des questions importantes quant </w:t>
      </w:r>
      <w:r>
        <w:rPr>
          <w:rStyle w:val="Aucun"/>
          <w:rFonts w:ascii="Helvetica" w:hAnsi="Helvetica"/>
          <w:b/>
          <w:bCs/>
        </w:rPr>
        <w:t xml:space="preserve">à </w:t>
      </w:r>
      <w:r>
        <w:rPr>
          <w:rStyle w:val="Aucun"/>
          <w:rFonts w:ascii="Helvetica" w:hAnsi="Helvetica"/>
          <w:b/>
          <w:bCs/>
        </w:rPr>
        <w:t xml:space="preserve">la formation des enseignants et </w:t>
      </w:r>
      <w:r>
        <w:rPr>
          <w:rStyle w:val="Aucun"/>
          <w:rFonts w:ascii="Helvetica" w:hAnsi="Helvetica"/>
          <w:b/>
          <w:bCs/>
        </w:rPr>
        <w:t xml:space="preserve">à </w:t>
      </w:r>
      <w:r>
        <w:rPr>
          <w:rStyle w:val="Aucun"/>
          <w:rFonts w:ascii="Helvetica" w:hAnsi="Helvetica"/>
          <w:b/>
          <w:bCs/>
          <w:lang w:val="it-IT"/>
        </w:rPr>
        <w:t>la mani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>re d</w:t>
      </w:r>
      <w:r>
        <w:rPr>
          <w:rStyle w:val="Aucun"/>
          <w:rFonts w:ascii="Helvetica" w:hAnsi="Helvetica"/>
          <w:b/>
          <w:bCs/>
          <w:rtl/>
        </w:rPr>
        <w:t>’</w:t>
      </w:r>
      <w:r>
        <w:rPr>
          <w:rStyle w:val="Aucun"/>
          <w:rFonts w:ascii="Helvetica" w:hAnsi="Helvetica"/>
          <w:b/>
          <w:bCs/>
          <w:lang w:val="it-IT"/>
        </w:rPr>
        <w:t>appr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hender les in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galit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s scolaires.</w:t>
      </w:r>
    </w:p>
    <w:p w14:paraId="42CFF6A2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Valentine Demarest et ses coll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gues (2025)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signent par neuromythe </w:t>
      </w:r>
      <w:r>
        <w:rPr>
          <w:rFonts w:ascii="Helvetica" w:hAnsi="Helvetica"/>
        </w:rPr>
        <w:t>« </w:t>
      </w:r>
      <w:r>
        <w:rPr>
          <w:rStyle w:val="Aucun"/>
          <w:rFonts w:ascii="Helvetica" w:hAnsi="Helvetica"/>
          <w:i/>
          <w:iCs/>
        </w:rPr>
        <w:t>une croyance erron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e sur le fonctionnement du cerveau et des processus cognitifs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. En r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  <w:lang w:val="da-DK"/>
        </w:rPr>
        <w:t>gle g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rale, expliquent-elles, ces neuromythes ne sont pas totalement faux, mais proc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dent de s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rieuses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formations, extrapolations ou simplifications de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sultats de recherches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 pour le dire en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autres mots, les neuromythes se construisent souvent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partir de conclusions fantaisistes tir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>es de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misses (vaguement)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tablies scientifiquement (Grospietsch &amp; Mayer, 2019). Les promoteurs des neuromythes ont alors beau jeu de donner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leu</w:t>
      </w:r>
      <w:r>
        <w:rPr>
          <w:rFonts w:ascii="Helvetica" w:hAnsi="Helvetica"/>
        </w:rPr>
        <w:t xml:space="preserve">rs affirmations et recommandations un apparat clinquant </w:t>
      </w:r>
      <w:r>
        <w:rPr>
          <w:rFonts w:ascii="Helvetica" w:hAnsi="Helvetica"/>
          <w:lang w:val="en-US"/>
        </w:rPr>
        <w:t xml:space="preserve">— </w:t>
      </w:r>
      <w:r>
        <w:rPr>
          <w:rFonts w:ascii="Helvetica" w:hAnsi="Helvetica"/>
        </w:rPr>
        <w:t xml:space="preserve">mais trompeur </w:t>
      </w:r>
      <w:r>
        <w:rPr>
          <w:rFonts w:ascii="Helvetica" w:hAnsi="Helvetica"/>
          <w:lang w:val="en-US"/>
        </w:rPr>
        <w:t xml:space="preserve">— </w:t>
      </w:r>
      <w:r>
        <w:rPr>
          <w:rFonts w:ascii="Helvetica" w:hAnsi="Helvetica"/>
          <w:lang w:val="it-IT"/>
        </w:rPr>
        <w:t>de neuroscientificit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.</w:t>
      </w:r>
    </w:p>
    <w:p w14:paraId="3F358F2D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Des enqu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tes internationales ont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j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montr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  <w:lang w:val="es-ES_tradnl"/>
        </w:rPr>
        <w:t>la popularit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occupante de ces neuromythes dans le domaine de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ducation, popularit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qui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expliquerait entre autres par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attrait exerc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par le prestige des neurosciences, par la promotion de programmes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ducatifs et de formation soi-disant fond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sur le cerveau (</w:t>
      </w:r>
      <w:r>
        <w:rPr>
          <w:rFonts w:ascii="Helvetica" w:hAnsi="Helvetica"/>
        </w:rPr>
        <w:t>« </w:t>
      </w:r>
      <w:r>
        <w:rPr>
          <w:rStyle w:val="Aucun"/>
          <w:rFonts w:ascii="Helvetica" w:hAnsi="Helvetica"/>
          <w:i/>
          <w:iCs/>
          <w:lang w:val="en-US"/>
        </w:rPr>
        <w:t>brain-based programs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), par un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ficit de formation des enseignants en neurosciences, par la diffusion de ces 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ories simplistes et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pratiques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via les m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dias et les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seaux sociaux, ou encore par divers biais cognitifs individuels (Eysenbach, 2008; Hughes et al., 2020; Pasquinelli, 2012). </w:t>
      </w:r>
    </w:p>
    <w:p w14:paraId="04C28186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34EFB2CB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  <w:lang w:val="en-US"/>
        </w:rPr>
        <w:t xml:space="preserve">Des neuromythes </w:t>
      </w:r>
      <w:r>
        <w:rPr>
          <w:rStyle w:val="Aucun"/>
          <w:rFonts w:ascii="Helvetica" w:hAnsi="Helvetica"/>
          <w:b/>
          <w:bCs/>
        </w:rPr>
        <w:t xml:space="preserve">à </w:t>
      </w:r>
      <w:r>
        <w:rPr>
          <w:rStyle w:val="Aucun"/>
          <w:rFonts w:ascii="Helvetica" w:hAnsi="Helvetica"/>
          <w:b/>
          <w:bCs/>
          <w:lang w:val="it-IT"/>
        </w:rPr>
        <w:t>la pelle</w:t>
      </w:r>
    </w:p>
    <w:p w14:paraId="6AAAE9AA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Dans une recherche ant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rieure, des chercheurs espagnols ont recens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une quarantaine de neuromythes (Torrijos-Muelas et al., 2021). Parmi ceux-ci, on peut par exemple mettre en exergue quelques neuromythes fr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quents selon lesquels</w:t>
      </w:r>
      <w:r>
        <w:rPr>
          <w:rFonts w:ascii="Helvetica" w:hAnsi="Helvetica"/>
        </w:rPr>
        <w:t>…</w:t>
      </w:r>
    </w:p>
    <w:p w14:paraId="39D30962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chaque apprenant aurait ses propres voies privil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gi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es quant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  <w:lang w:val="it-IT"/>
        </w:rPr>
        <w:t>la mani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 de recevoir des informations (par exemple, visuelle, auditive et kinesth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sique)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701BBA48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les individus apprendraient mieux lorsqu'ils re</w:t>
      </w:r>
      <w:r>
        <w:rPr>
          <w:rFonts w:ascii="Helvetica" w:hAnsi="Helvetica"/>
        </w:rPr>
        <w:t>ç</w:t>
      </w:r>
      <w:r>
        <w:rPr>
          <w:rFonts w:ascii="Helvetica" w:hAnsi="Helvetica"/>
        </w:rPr>
        <w:t xml:space="preserve">oivent des informations correspondant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leur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tendu style d'apprentissage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72C65982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les 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rences de dominance 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misph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rique (cerveau gauche, cerveau droit) pourraient contribuer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expliquer les 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rences individuelles entre les apprenants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3E64CC15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 xml:space="preserve">il existerait des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intelligences multiples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ind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pendantes et chaque apprenant aurait une ou plusieurs intelligence(s) privil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gi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e(s)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3BF62536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les capacit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intellectuelles seraient strictement 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ditaires et ne pourraient qu</w:t>
      </w:r>
      <w:r>
        <w:rPr>
          <w:rFonts w:ascii="Helvetica" w:hAnsi="Helvetica"/>
        </w:rPr>
        <w:t>’ê</w:t>
      </w:r>
      <w:r>
        <w:rPr>
          <w:rFonts w:ascii="Helvetica" w:hAnsi="Helvetica"/>
        </w:rPr>
        <w:t>tre marginalement modifi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es par l'environnement ou par l'exp</w:t>
      </w:r>
      <w:r>
        <w:rPr>
          <w:rFonts w:ascii="Helvetica" w:hAnsi="Helvetica"/>
        </w:rPr>
        <w:t>é</w:t>
      </w:r>
      <w:r>
        <w:rPr>
          <w:rFonts w:ascii="Helvetica" w:hAnsi="Helvetica"/>
          <w:lang w:val="en-US"/>
        </w:rPr>
        <w:t>rience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6CFE4B73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en mati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 cognitive, tout ou presque se jouerait avant l</w:t>
      </w:r>
      <w:r>
        <w:rPr>
          <w:rFonts w:ascii="Helvetica" w:hAnsi="Helvetica"/>
        </w:rPr>
        <w:t>’â</w:t>
      </w:r>
      <w:r>
        <w:rPr>
          <w:rFonts w:ascii="Helvetica" w:hAnsi="Helvetica"/>
        </w:rPr>
        <w:t>ge de 3 ans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72A17BE0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>… é</w:t>
      </w:r>
      <w:r>
        <w:rPr>
          <w:rFonts w:ascii="Helvetica" w:hAnsi="Helvetica"/>
        </w:rPr>
        <w:t>couter de la musique classique am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liorerait les capacit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de raisonnement des enfants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381A3F61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lastRenderedPageBreak/>
        <w:t xml:space="preserve">… </w:t>
      </w:r>
      <w:r>
        <w:rPr>
          <w:rFonts w:ascii="Helvetica" w:hAnsi="Helvetica"/>
        </w:rPr>
        <w:t xml:space="preserve">la pratique d'exercices de base du </w:t>
      </w:r>
      <w:r>
        <w:rPr>
          <w:rStyle w:val="Aucun"/>
          <w:rFonts w:ascii="Helvetica" w:hAnsi="Helvetica"/>
          <w:i/>
          <w:iCs/>
        </w:rPr>
        <w:t>Brain Gym</w:t>
      </w:r>
      <w:r>
        <w:rPr>
          <w:rFonts w:ascii="Helvetica" w:hAnsi="Helvetica"/>
        </w:rPr>
        <w:t xml:space="preserve"> aiderait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ves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mieux apprendre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61FE4194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nous n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utiliserions que 10% de notre cerveau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</w:t>
      </w:r>
    </w:p>
    <w:p w14:paraId="7226C6B2" w14:textId="77777777" w:rsidR="00EE5123" w:rsidRDefault="001624E3">
      <w:pPr>
        <w:pStyle w:val="Corps"/>
        <w:numPr>
          <w:ilvl w:val="0"/>
          <w:numId w:val="2"/>
        </w:numPr>
        <w:spacing w:line="240" w:lineRule="auto"/>
        <w:rPr>
          <w:rFonts w:ascii="Helvetica" w:hAnsi="Helvetica"/>
        </w:rPr>
      </w:pPr>
      <w:r>
        <w:rPr>
          <w:rFonts w:ascii="Helvetica" w:hAnsi="Helvetica"/>
        </w:rPr>
        <w:t>…</w:t>
      </w:r>
    </w:p>
    <w:p w14:paraId="54A18523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537D6DE6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 xml:space="preserve">Des mythes qui contribuent </w:t>
      </w:r>
      <w:r>
        <w:rPr>
          <w:rStyle w:val="Aucun"/>
          <w:rFonts w:ascii="Helvetica" w:hAnsi="Helvetica"/>
          <w:b/>
          <w:bCs/>
        </w:rPr>
        <w:t xml:space="preserve">à </w:t>
      </w:r>
      <w:r>
        <w:rPr>
          <w:rStyle w:val="Aucun"/>
          <w:rFonts w:ascii="Helvetica" w:hAnsi="Helvetica"/>
          <w:b/>
          <w:bCs/>
        </w:rPr>
        <w:t>l</w:t>
      </w:r>
      <w:r>
        <w:rPr>
          <w:rStyle w:val="Aucun"/>
          <w:rFonts w:ascii="Helvetica" w:hAnsi="Helvetica"/>
          <w:b/>
          <w:bCs/>
        </w:rPr>
        <w:t>’é</w:t>
      </w:r>
      <w:r>
        <w:rPr>
          <w:rStyle w:val="Aucun"/>
          <w:rFonts w:ascii="Helvetica" w:hAnsi="Helvetica"/>
          <w:b/>
          <w:bCs/>
        </w:rPr>
        <w:t>garement des profs</w:t>
      </w:r>
      <w:r>
        <w:rPr>
          <w:rStyle w:val="Aucun"/>
          <w:rFonts w:ascii="Helvetica" w:hAnsi="Helvetica"/>
          <w:b/>
          <w:bCs/>
        </w:rPr>
        <w:t>…</w:t>
      </w:r>
    </w:p>
    <w:p w14:paraId="0DEDF6C3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 des effets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res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vidents de ces neuromythes est que leurs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conisations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dagogiques contribuent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orienter les enseignants dans de mauvaises voies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dagogiques, au mieux inefficaces, au pire contre-productives. Ceci peut conduire les enseignants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investir en pure perte leur temps, leur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nergie et leur argent dans des formations, des pratiques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dagogiques voire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acquisition ou la construction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outils et de mat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riels didactiques inop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rants. Au bout du compte, des espoirs d</w:t>
      </w:r>
      <w:r>
        <w:rPr>
          <w:rFonts w:ascii="Helvetica" w:hAnsi="Helvetica"/>
          <w:lang w:val="pt-PT"/>
        </w:rPr>
        <w:t>éç</w:t>
      </w:r>
      <w:r>
        <w:rPr>
          <w:rFonts w:ascii="Helvetica" w:hAnsi="Helvetica"/>
        </w:rPr>
        <w:t>us, de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puisement, peu de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sultats tangibles, et finalement la sensation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avoir tout essay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, sans que rien ne fonctionne vrai</w:t>
      </w:r>
      <w:r>
        <w:rPr>
          <w:rFonts w:ascii="Helvetica" w:hAnsi="Helvetica"/>
        </w:rPr>
        <w:t xml:space="preserve">ment avec certains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ves. Finalement, en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conisant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illusoires  solutions-miracles, les neuromythes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tourneraient les enseignants des leviers v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ritables de la lutte contre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chec scolaire.</w:t>
      </w:r>
    </w:p>
    <w:p w14:paraId="7D204105" w14:textId="77777777" w:rsidR="00EE5123" w:rsidRDefault="00EE5123">
      <w:pPr>
        <w:pStyle w:val="Corps"/>
        <w:spacing w:line="240" w:lineRule="auto"/>
        <w:rPr>
          <w:rStyle w:val="Aucun"/>
          <w:rFonts w:ascii="Helvetica" w:eastAsia="Helvetica" w:hAnsi="Helvetica" w:cs="Helvetica"/>
          <w:color w:val="4EA72E"/>
          <w:u w:color="4EA72E"/>
        </w:rPr>
      </w:pPr>
    </w:p>
    <w:p w14:paraId="596B6722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 xml:space="preserve">… </w:t>
      </w:r>
      <w:r>
        <w:rPr>
          <w:rStyle w:val="Aucun"/>
          <w:rFonts w:ascii="Helvetica" w:hAnsi="Helvetica"/>
          <w:b/>
          <w:bCs/>
        </w:rPr>
        <w:t>et qui dissimulent les in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galit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s scolaires sous couvert d</w:t>
      </w:r>
      <w:r>
        <w:rPr>
          <w:rStyle w:val="Aucun"/>
          <w:rFonts w:ascii="Helvetica" w:hAnsi="Helvetica"/>
          <w:b/>
          <w:bCs/>
        </w:rPr>
        <w:t>’é</w:t>
      </w:r>
      <w:r>
        <w:rPr>
          <w:rStyle w:val="Aucun"/>
          <w:rFonts w:ascii="Helvetica" w:hAnsi="Helvetica"/>
          <w:b/>
          <w:bCs/>
        </w:rPr>
        <w:t>loge des diff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rences</w:t>
      </w:r>
    </w:p>
    <w:p w14:paraId="0860692F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Par ailleurs, comme on peut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en apercevoir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la lecture de la liste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dente, bon nombre de ces neuromythes (les 5 premiers de la liste par exemple) essentialisent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: ils les figent dans des capacit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intellectuelles pr</w:t>
      </w:r>
      <w:r>
        <w:rPr>
          <w:rFonts w:ascii="Helvetica" w:hAnsi="Helvetica"/>
        </w:rPr>
        <w:t>é</w:t>
      </w:r>
      <w:r>
        <w:rPr>
          <w:rFonts w:ascii="Helvetica" w:hAnsi="Helvetica"/>
          <w:lang w:val="en-US"/>
        </w:rPr>
        <w:t>sum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es, des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profils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 xml:space="preserve">, des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formes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intelligences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tendument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naturels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 xml:space="preserve">,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inn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 xml:space="preserve">, et donc immuables. Assumant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hont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ment un agenda scolaire in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galitaire, ou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extasiant plut</w:t>
      </w:r>
      <w:r>
        <w:rPr>
          <w:rFonts w:ascii="Helvetica" w:hAnsi="Helvetica"/>
        </w:rPr>
        <w:t>ô</w:t>
      </w:r>
      <w:r>
        <w:rPr>
          <w:rFonts w:ascii="Helvetica" w:hAnsi="Helvetica"/>
        </w:rPr>
        <w:t xml:space="preserve">t devant la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richesse des 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rences </w:t>
      </w:r>
      <w:r>
        <w:rPr>
          <w:rFonts w:ascii="Helvetica" w:hAnsi="Helvetica"/>
          <w:lang w:val="it-IT"/>
        </w:rPr>
        <w:t>»</w:t>
      </w:r>
      <w:r>
        <w:rPr>
          <w:rFonts w:ascii="Helvetica" w:hAnsi="Helvetica"/>
        </w:rPr>
        <w:t>, on aura alors vite fait de rep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rer chez le petit Kevin une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intelligence kinesth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sique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tandis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on saura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celer chez le petit Arthur une </w:t>
      </w:r>
      <w:r>
        <w:rPr>
          <w:rFonts w:ascii="Helvetica" w:hAnsi="Helvetica"/>
        </w:rPr>
        <w:t>« </w:t>
      </w:r>
      <w:r>
        <w:rPr>
          <w:rFonts w:ascii="Helvetica" w:hAnsi="Helvetica"/>
          <w:lang w:val="it-IT"/>
        </w:rPr>
        <w:t>intelligence logico-math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matique</w:t>
      </w:r>
      <w:r>
        <w:rPr>
          <w:rFonts w:ascii="Helvetica" w:hAnsi="Helvetica"/>
          <w:lang w:val="ru-RU"/>
        </w:rPr>
        <w:t> » </w:t>
      </w:r>
      <w:r>
        <w:rPr>
          <w:rFonts w:ascii="Helvetica" w:hAnsi="Helvetica"/>
        </w:rPr>
        <w:t xml:space="preserve">(Mottint, 2017);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pt-PT"/>
        </w:rPr>
        <w:t>instar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 ancien Ministre MR de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Enseignement</w:t>
      </w:r>
      <w:r>
        <w:rPr>
          <w:rStyle w:val="Aucun"/>
          <w:rFonts w:ascii="Helvetica" w:eastAsia="Helvetica" w:hAnsi="Helvetica" w:cs="Helvetica"/>
          <w:vertAlign w:val="superscript"/>
        </w:rPr>
        <w:endnoteReference w:id="2"/>
      </w:r>
      <w:r>
        <w:rPr>
          <w:rFonts w:ascii="Helvetica" w:hAnsi="Helvetica"/>
        </w:rPr>
        <w:t xml:space="preserve">, on pourrait alors penser que certains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(comprenez, les enfants des classes populaires) auraient l</w:t>
      </w:r>
      <w:r>
        <w:rPr>
          <w:rFonts w:ascii="Helvetica" w:hAnsi="Helvetica"/>
          <w:lang w:val="it-IT"/>
        </w:rPr>
        <w:t>’ « </w:t>
      </w:r>
      <w:r>
        <w:rPr>
          <w:rStyle w:val="Aucun"/>
          <w:rFonts w:ascii="Helvetica" w:hAnsi="Helvetica"/>
          <w:i/>
          <w:iCs/>
        </w:rPr>
        <w:t>intelligence de la main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, quand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autres (</w:t>
      </w: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mieux 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s) auraient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intelligence des grandes id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es abstraites (Hirtt, 2012). En deux coups de cuiller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pot, voici les in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galit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sociales scolaires miraculeusement transfigur</w:t>
      </w:r>
      <w:r>
        <w:rPr>
          <w:rFonts w:ascii="Helvetica" w:hAnsi="Helvetica"/>
        </w:rPr>
        <w:t>é</w:t>
      </w:r>
      <w:r>
        <w:rPr>
          <w:rFonts w:ascii="Helvetica" w:hAnsi="Helvetica"/>
          <w:lang w:val="nl-NL"/>
        </w:rPr>
        <w:t>es en in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galit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g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tiques, ou mu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es en autant de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profils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 xml:space="preserve">et de </w:t>
      </w:r>
      <w:r>
        <w:rPr>
          <w:rFonts w:ascii="Helvetica" w:hAnsi="Helvetica"/>
        </w:rPr>
        <w:t>« </w:t>
      </w:r>
      <w:r>
        <w:rPr>
          <w:rFonts w:ascii="Helvetica" w:hAnsi="Helvetica"/>
          <w:lang w:val="it-IT"/>
        </w:rPr>
        <w:t>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rences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  <w:lang w:val="en-US"/>
        </w:rPr>
        <w:t xml:space="preserve">cognitives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c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brer. Ces neuromythes stigmatisants viennent finalement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appui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 renouvellement estampill</w:t>
      </w:r>
      <w:r>
        <w:rPr>
          <w:rFonts w:ascii="Helvetica" w:hAnsi="Helvetica"/>
        </w:rPr>
        <w:t>é « </w:t>
      </w:r>
      <w:r>
        <w:rPr>
          <w:rStyle w:val="Aucun"/>
          <w:rFonts w:ascii="Helvetica" w:hAnsi="Helvetica"/>
          <w:i/>
          <w:iCs/>
          <w:lang w:val="en-US"/>
        </w:rPr>
        <w:t>brain-based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de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ologie des dons.</w:t>
      </w:r>
    </w:p>
    <w:p w14:paraId="75AFDDC7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Comme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 montr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une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quipe de chercheurs qu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b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cois (Allaire-Duquette et al., 2018), les neuromythes peuvent en outre renforcer les st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otypes sexistes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cole, associant aux filles et aux gar</w:t>
      </w:r>
      <w:r>
        <w:rPr>
          <w:rFonts w:ascii="Helvetica" w:hAnsi="Helvetica"/>
        </w:rPr>
        <w:t>ç</w:t>
      </w:r>
      <w:r>
        <w:rPr>
          <w:rFonts w:ascii="Helvetica" w:hAnsi="Helvetica"/>
        </w:rPr>
        <w:t>ons des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dispositions cognitives diff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>renci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es, pourtant contredites scientifiquement. Ces neuromythes tendent alors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  <w:lang w:val="es-ES_tradnl"/>
        </w:rPr>
        <w:t>se muer en proph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ties auto-r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alisatrices. Tout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abord par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entremise de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effet Pygmalion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 xml:space="preserve">: les enseignants qui croient en ces neuromythes ont tendance </w:t>
      </w:r>
      <w:r>
        <w:rPr>
          <w:rFonts w:ascii="Helvetica" w:hAnsi="Helvetica"/>
        </w:rPr>
        <w:t>à ê</w:t>
      </w:r>
      <w:r>
        <w:rPr>
          <w:rFonts w:ascii="Helvetica" w:hAnsi="Helvetica"/>
        </w:rPr>
        <w:t xml:space="preserve">tre moins ambitieux avec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ves dont ils estiment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tort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ils ont de moindres p</w:t>
      </w:r>
      <w:r>
        <w:rPr>
          <w:rFonts w:ascii="Helvetica" w:hAnsi="Helvetica"/>
        </w:rPr>
        <w:t>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dispositions cognitives (par exemple, les filles ou Kevin en math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matiques, ou les gar</w:t>
      </w:r>
      <w:r>
        <w:rPr>
          <w:rFonts w:ascii="Helvetica" w:hAnsi="Helvetica"/>
        </w:rPr>
        <w:t>ç</w:t>
      </w:r>
      <w:r>
        <w:rPr>
          <w:rFonts w:ascii="Helvetica" w:hAnsi="Helvetica"/>
        </w:rPr>
        <w:t>ons en langues). Ensuite par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effet de ce que les psychologues appellent la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menace du st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otype</w:t>
      </w:r>
      <w:r>
        <w:rPr>
          <w:rFonts w:ascii="Helvetica" w:hAnsi="Helvetica"/>
          <w:lang w:val="ru-RU"/>
        </w:rPr>
        <w:t> » </w:t>
      </w:r>
      <w:r>
        <w:rPr>
          <w:rFonts w:ascii="Helvetica" w:hAnsi="Helvetica"/>
        </w:rPr>
        <w:t xml:space="preserve">: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ves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qui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on a tenu ce type de discours se convainquent eux-m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mes de leur inaptitude relative, ce qui mine leur confiance en eux, leur engagement et, partant, leurs performances scolaires.</w:t>
      </w:r>
    </w:p>
    <w:p w14:paraId="76DC13D9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73F27612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>La formation des enseignants en cause</w:t>
      </w:r>
      <w:r>
        <w:rPr>
          <w:rStyle w:val="Aucun"/>
          <w:rFonts w:ascii="Helvetica" w:hAnsi="Helvetica"/>
          <w:b/>
          <w:bCs/>
        </w:rPr>
        <w:t> </w:t>
      </w:r>
      <w:r>
        <w:rPr>
          <w:rStyle w:val="Aucun"/>
          <w:rFonts w:ascii="Helvetica" w:hAnsi="Helvetica"/>
          <w:b/>
          <w:bCs/>
          <w:lang w:val="zh-TW" w:eastAsia="zh-TW"/>
        </w:rPr>
        <w:t>?</w:t>
      </w:r>
    </w:p>
    <w:p w14:paraId="37A895B0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lastRenderedPageBreak/>
        <w:t xml:space="preserve">Revenons-en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cette recherche men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en 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ration Wallonie-Bruxelles</w:t>
      </w:r>
      <w:r>
        <w:rPr>
          <w:rFonts w:ascii="Helvetica" w:hAnsi="Helvetica"/>
        </w:rPr>
        <w:t> </w:t>
      </w:r>
      <w:r>
        <w:rPr>
          <w:rFonts w:ascii="Helvetica" w:hAnsi="Helvetica"/>
          <w:lang w:val="nl-NL"/>
        </w:rPr>
        <w:t xml:space="preserve">et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ce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elle nous apprend. Tout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abord, elle montre que le taux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sion aux neuromythes des enseignants belges francophones (du maternel au secondaire) se situe plut</w:t>
      </w:r>
      <w:r>
        <w:rPr>
          <w:rFonts w:ascii="Helvetica" w:hAnsi="Helvetica"/>
        </w:rPr>
        <w:t>ô</w:t>
      </w:r>
      <w:r>
        <w:rPr>
          <w:rFonts w:ascii="Helvetica" w:hAnsi="Helvetica"/>
        </w:rPr>
        <w:t>t dans la moyenne haute internationale. Cette 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sion apparait toutefois moindre lorsqu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elle est mesur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e par des questionnaires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choix multiples que lorsqu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on contraint les enseignants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donner des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ponses dichotomiques (vrai/faux). On n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observe pas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influence de l</w:t>
      </w:r>
      <w:r>
        <w:rPr>
          <w:rFonts w:ascii="Helvetica" w:hAnsi="Helvetica"/>
        </w:rPr>
        <w:t>’â</w:t>
      </w:r>
      <w:r>
        <w:rPr>
          <w:rFonts w:ascii="Helvetica" w:hAnsi="Helvetica"/>
        </w:rPr>
        <w:t>ge, de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anciennet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ni du cycle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enseignement sur le taux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sion. En revanche, le niveau de dipl</w:t>
      </w:r>
      <w:r>
        <w:rPr>
          <w:rFonts w:ascii="Helvetica" w:hAnsi="Helvetica"/>
        </w:rPr>
        <w:t>ô</w:t>
      </w:r>
      <w:r>
        <w:rPr>
          <w:rFonts w:ascii="Helvetica" w:hAnsi="Helvetica"/>
        </w:rPr>
        <w:t>me et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</w:t>
      </w:r>
      <w:r>
        <w:rPr>
          <w:rFonts w:ascii="Helvetica" w:hAnsi="Helvetica"/>
        </w:rPr>
        <w:t>ê</w:t>
      </w:r>
      <w:r>
        <w:rPr>
          <w:rFonts w:ascii="Helvetica" w:hAnsi="Helvetica"/>
        </w:rPr>
        <w:t>t pour les neurosciences influencent significativement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sion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: les dipl</w:t>
      </w:r>
      <w:r>
        <w:rPr>
          <w:rFonts w:ascii="Helvetica" w:hAnsi="Helvetica"/>
        </w:rPr>
        <w:t>ô</w:t>
      </w:r>
      <w:r>
        <w:rPr>
          <w:rFonts w:ascii="Helvetica" w:hAnsi="Helvetica"/>
        </w:rPr>
        <w:t>m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universitaires et les enseignants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ressant aux neurosciences adh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rent significativement moins aux neuromythes. Constat surprenant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: la source des neuromythes la plus souvent renseign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 par les enseignants qui y adh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rent est la formation continue (26%), suivie par la formation initiale (19%), raison pour laque</w:t>
      </w:r>
      <w:r>
        <w:rPr>
          <w:rFonts w:ascii="Helvetica" w:hAnsi="Helvetica"/>
        </w:rPr>
        <w:t xml:space="preserve">lle les chercheuses recommandent, dans le cadre de la formation des enseignants, de </w:t>
      </w:r>
      <w:r>
        <w:rPr>
          <w:rFonts w:ascii="Helvetica" w:hAnsi="Helvetica"/>
        </w:rPr>
        <w:t>« </w:t>
      </w:r>
      <w:r>
        <w:rPr>
          <w:rStyle w:val="Aucun"/>
          <w:rFonts w:ascii="Helvetica" w:hAnsi="Helvetica"/>
          <w:i/>
          <w:iCs/>
        </w:rPr>
        <w:t>renforcer l'esprit critique des enseignants et de d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velopper des strat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gies efficaces pour pr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venir et d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 xml:space="preserve">construire les neuromythes, favorisant ainsi une 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ducation fond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e sur des connaissances scientifiques valid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es</w:t>
      </w:r>
      <w:r>
        <w:rPr>
          <w:rStyle w:val="Aucun"/>
          <w:rFonts w:ascii="Helvetica" w:hAnsi="Helvetica"/>
          <w:i/>
          <w:iCs/>
        </w:rPr>
        <w:t> </w:t>
      </w:r>
      <w:r>
        <w:rPr>
          <w:rFonts w:ascii="Helvetica" w:hAnsi="Helvetica"/>
          <w:lang w:val="it-IT"/>
        </w:rPr>
        <w:t xml:space="preserve">» </w:t>
      </w:r>
      <w:r>
        <w:rPr>
          <w:rFonts w:ascii="Helvetica" w:hAnsi="Helvetica"/>
        </w:rPr>
        <w:t>(Demarest et al., 2025, p.10).</w:t>
      </w:r>
    </w:p>
    <w:p w14:paraId="5983523C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1DF6A4B6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 xml:space="preserve">Des enfants qui 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chouent par manque de stimuli</w:t>
      </w:r>
      <w:r>
        <w:rPr>
          <w:rStyle w:val="Aucun"/>
          <w:rFonts w:ascii="Helvetica" w:hAnsi="Helvetica"/>
          <w:b/>
          <w:bCs/>
        </w:rPr>
        <w:t> </w:t>
      </w:r>
      <w:r>
        <w:rPr>
          <w:rStyle w:val="Aucun"/>
          <w:rFonts w:ascii="Helvetica" w:hAnsi="Helvetica"/>
          <w:b/>
          <w:bCs/>
          <w:lang w:val="zh-TW" w:eastAsia="zh-TW"/>
        </w:rPr>
        <w:t>?</w:t>
      </w:r>
    </w:p>
    <w:p w14:paraId="1A199696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Le </w:t>
      </w:r>
      <w:r>
        <w:rPr>
          <w:rFonts w:ascii="Helvetica" w:hAnsi="Helvetica"/>
        </w:rPr>
        <w:t>« </w:t>
      </w:r>
      <w:r>
        <w:rPr>
          <w:rFonts w:ascii="Helvetica" w:hAnsi="Helvetica"/>
          <w:lang w:val="en-US"/>
        </w:rPr>
        <w:t>mythe des g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nes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, selon lequel on na</w:t>
      </w:r>
      <w:r>
        <w:rPr>
          <w:rFonts w:ascii="Helvetica" w:hAnsi="Helvetica"/>
        </w:rPr>
        <w:t>î</w:t>
      </w:r>
      <w:r>
        <w:rPr>
          <w:rFonts w:ascii="Helvetica" w:hAnsi="Helvetica"/>
        </w:rPr>
        <w:t>t (ou pas) intelligent, est celui qui remporte la plus faible 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sion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 on peut certes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en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jouir</w:t>
      </w:r>
      <w:r>
        <w:rPr>
          <w:rFonts w:ascii="Helvetica" w:hAnsi="Helvetica"/>
        </w:rPr>
        <w:t xml:space="preserve">… </w:t>
      </w:r>
      <w:r>
        <w:rPr>
          <w:rFonts w:ascii="Helvetica" w:hAnsi="Helvetica"/>
        </w:rPr>
        <w:t>tout en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>inqui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tant que pr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s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 enseignant belge francophone sur cinq y adh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 encore. On peut par ailleurs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>inqui</w:t>
      </w:r>
      <w:r>
        <w:rPr>
          <w:rFonts w:ascii="Helvetica" w:hAnsi="Helvetica"/>
        </w:rPr>
        <w:t>é</w:t>
      </w:r>
      <w:r>
        <w:rPr>
          <w:rFonts w:ascii="Helvetica" w:hAnsi="Helvetica"/>
          <w:lang w:val="pt-PT"/>
        </w:rPr>
        <w:t>ter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une tr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s large majorit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des enseignants interrog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semble surestimer la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termination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exerce la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richesse des stimuli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re</w:t>
      </w:r>
      <w:r>
        <w:rPr>
          <w:rFonts w:ascii="Helvetica" w:hAnsi="Helvetica"/>
        </w:rPr>
        <w:t>ç</w:t>
      </w:r>
      <w:r>
        <w:rPr>
          <w:rFonts w:ascii="Helvetica" w:hAnsi="Helvetica"/>
        </w:rPr>
        <w:t>us durant la petite enfance sur la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ussite </w:t>
      </w:r>
      <w:r>
        <w:rPr>
          <w:rFonts w:ascii="Helvetica" w:hAnsi="Helvetica"/>
          <w:lang w:val="en-US"/>
        </w:rPr>
        <w:t xml:space="preserve">— </w:t>
      </w:r>
      <w:r>
        <w:rPr>
          <w:rFonts w:ascii="Helvetica" w:hAnsi="Helvetica"/>
        </w:rPr>
        <w:t>ou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 xml:space="preserve">chec </w:t>
      </w:r>
      <w:r>
        <w:rPr>
          <w:rFonts w:ascii="Helvetica" w:hAnsi="Helvetica"/>
          <w:lang w:val="en-US"/>
        </w:rPr>
        <w:t xml:space="preserve">—  </w:t>
      </w:r>
      <w:r>
        <w:rPr>
          <w:rFonts w:ascii="Helvetica" w:hAnsi="Helvetica"/>
        </w:rPr>
        <w:t>scolaire ult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rieure des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(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mythe des environnements riches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). Finalement, on passerait donc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une explication fataliste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une autre, l</w:t>
      </w:r>
      <w:r>
        <w:rPr>
          <w:rFonts w:ascii="Helvetica" w:hAnsi="Helvetica"/>
          <w:lang w:val="it-IT"/>
        </w:rPr>
        <w:t>’ « </w:t>
      </w:r>
      <w:r>
        <w:rPr>
          <w:rFonts w:ascii="Helvetica" w:hAnsi="Helvetica"/>
        </w:rPr>
        <w:t>explication par les g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nes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c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dant peu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peu le relai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’ « </w:t>
      </w:r>
      <w:r>
        <w:rPr>
          <w:rFonts w:ascii="Helvetica" w:hAnsi="Helvetica"/>
        </w:rPr>
        <w:t>explication par le handicap socio-culturel</w:t>
      </w:r>
      <w:r>
        <w:rPr>
          <w:rFonts w:ascii="Helvetica" w:hAnsi="Helvetica"/>
        </w:rPr>
        <w:t> »</w:t>
      </w:r>
      <w:r>
        <w:rPr>
          <w:rFonts w:ascii="Helvetica" w:hAnsi="Helvetica"/>
          <w:lang w:val="pt-PT"/>
        </w:rPr>
        <w:t>, consid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comme insurmontable</w:t>
      </w:r>
      <w:r>
        <w:rPr>
          <w:rStyle w:val="Aucun"/>
          <w:rFonts w:ascii="Helvetica" w:eastAsia="Helvetica" w:hAnsi="Helvetica" w:cs="Helvetica"/>
          <w:vertAlign w:val="superscript"/>
        </w:rPr>
        <w:endnoteReference w:id="3"/>
      </w:r>
      <w:r>
        <w:rPr>
          <w:rFonts w:ascii="Helvetica" w:hAnsi="Helvetica"/>
        </w:rPr>
        <w:t>. Ceci pourrait en partie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expliquer par le fait que, dans notre syst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me scolaire particuli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rement in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quitable socialement, les enseignants font en effet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en-US"/>
        </w:rPr>
        <w:t>exp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rience presque syst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matique de la reproduction scolaire des in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galit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sociales, et que c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est justement de cette exp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rience quotidienne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ils tirent la conclusion que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influence des stimuli familiaux est rarement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passable par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>Ecole.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erreur consiste alors, non pas dans le constat de la reproduction et de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 xml:space="preserve">chec des </w:t>
      </w:r>
      <w:r>
        <w:rPr>
          <w:rFonts w:ascii="Helvetica" w:hAnsi="Helvetica"/>
        </w:rPr>
        <w:t>« 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moins stimul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</w:t>
      </w:r>
      <w:r>
        <w:rPr>
          <w:rFonts w:ascii="Helvetica" w:hAnsi="Helvetica"/>
        </w:rPr>
        <w:t> »</w:t>
      </w:r>
      <w:r>
        <w:rPr>
          <w:rStyle w:val="Aucun"/>
          <w:rFonts w:ascii="Helvetica" w:eastAsia="Helvetica" w:hAnsi="Helvetica" w:cs="Helvetica"/>
          <w:vertAlign w:val="superscript"/>
        </w:rPr>
        <w:endnoteReference w:id="4"/>
      </w:r>
      <w:r>
        <w:rPr>
          <w:rFonts w:ascii="Helvetica" w:hAnsi="Helvetica"/>
        </w:rPr>
        <w:t>, mais dans la croyance en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>luctabilit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de ce ph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nom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ne, qui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explique pourtant massivement par les tares structurelles de notre syst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me scolaire (ghetto</w:t>
      </w:r>
      <w:r>
        <w:rPr>
          <w:rFonts w:ascii="Helvetica" w:hAnsi="Helvetica"/>
          <w:lang w:val="nl-NL"/>
        </w:rPr>
        <w:t>ï</w:t>
      </w:r>
      <w:r>
        <w:rPr>
          <w:rFonts w:ascii="Helvetica" w:hAnsi="Helvetica"/>
        </w:rPr>
        <w:t>sation scolaire, trop grand nombre d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par classe en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but de scolarit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notamment, insuffisance des moyens pour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aide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coce aux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en difficult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, etc.).</w:t>
      </w:r>
    </w:p>
    <w:p w14:paraId="62B2C25F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7ED79418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>Les ambigu</w:t>
      </w:r>
      <w:r>
        <w:rPr>
          <w:rStyle w:val="Aucun"/>
          <w:rFonts w:ascii="Helvetica" w:hAnsi="Helvetica"/>
          <w:b/>
          <w:bCs/>
          <w:lang w:val="nl-NL"/>
        </w:rPr>
        <w:t>ï</w:t>
      </w:r>
      <w:r>
        <w:rPr>
          <w:rStyle w:val="Aucun"/>
          <w:rFonts w:ascii="Helvetica" w:hAnsi="Helvetica"/>
          <w:b/>
          <w:bCs/>
        </w:rPr>
        <w:t>t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s de la diff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renciation p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dagogique</w:t>
      </w:r>
      <w:r>
        <w:rPr>
          <w:rStyle w:val="Aucun"/>
          <w:rFonts w:ascii="Helvetica" w:hAnsi="Helvetica"/>
          <w:b/>
          <w:bCs/>
        </w:rPr>
        <w:t>…</w:t>
      </w:r>
    </w:p>
    <w:p w14:paraId="2F5957E7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Deux autres neuromythes sont largement pl</w:t>
      </w:r>
      <w:r>
        <w:rPr>
          <w:rFonts w:ascii="Helvetica" w:hAnsi="Helvetica"/>
        </w:rPr>
        <w:t>é</w:t>
      </w:r>
      <w:r>
        <w:rPr>
          <w:rFonts w:ascii="Helvetica" w:hAnsi="Helvetica"/>
          <w:lang w:val="it-IT"/>
        </w:rPr>
        <w:t>biscit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par les enseignants de la 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ration Wallonie-Bruxelles,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savoir celui des styles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apprentissage (visuel, auditif, kinesth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sique) et celui des intelligences multiples, avec des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valences respectives de 82% et 71%. Comme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indique une autre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tude (Bresnahan et al., 2024), ces taux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sion pourraient s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expliquer par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injonction faite aux enseignants de </w:t>
      </w:r>
      <w:r>
        <w:rPr>
          <w:rFonts w:ascii="Helvetica" w:hAnsi="Helvetica"/>
        </w:rPr>
        <w:t>« </w:t>
      </w:r>
      <w:r>
        <w:rPr>
          <w:rFonts w:ascii="Helvetica" w:hAnsi="Helvetica"/>
          <w:lang w:val="it-IT"/>
        </w:rPr>
        <w:t>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rencier les apprentissages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 xml:space="preserve">. Cette injonction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tant souvent floue, tant dans ses finalit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</w:t>
      </w:r>
      <w:r>
        <w:rPr>
          <w:rStyle w:val="Aucun"/>
          <w:rFonts w:ascii="Helvetica" w:eastAsia="Helvetica" w:hAnsi="Helvetica" w:cs="Helvetica"/>
          <w:vertAlign w:val="superscript"/>
        </w:rPr>
        <w:endnoteReference w:id="5"/>
      </w:r>
      <w:r>
        <w:rPr>
          <w:rFonts w:ascii="Helvetica" w:hAnsi="Helvetica"/>
        </w:rPr>
        <w:t xml:space="preserve"> que dans ses modalit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 pratiques, </w:t>
      </w:r>
      <w:r>
        <w:rPr>
          <w:rFonts w:ascii="Helvetica" w:hAnsi="Helvetica"/>
        </w:rPr>
        <w:t>« </w:t>
      </w:r>
      <w:r>
        <w:rPr>
          <w:rStyle w:val="Aucun"/>
          <w:rFonts w:ascii="Helvetica" w:hAnsi="Helvetica"/>
          <w:i/>
          <w:iCs/>
        </w:rPr>
        <w:t>les styles d</w:t>
      </w:r>
      <w:r>
        <w:rPr>
          <w:rStyle w:val="Aucun"/>
          <w:rFonts w:ascii="Helvetica" w:hAnsi="Helvetica"/>
          <w:i/>
          <w:iCs/>
          <w:rtl/>
        </w:rPr>
        <w:t>’</w:t>
      </w:r>
      <w:r>
        <w:rPr>
          <w:rStyle w:val="Aucun"/>
          <w:rFonts w:ascii="Helvetica" w:hAnsi="Helvetica"/>
          <w:i/>
          <w:iCs/>
        </w:rPr>
        <w:t xml:space="preserve">apprentissage et/ou les intelligences multiples pourraient </w:t>
      </w:r>
      <w:r>
        <w:rPr>
          <w:rStyle w:val="Aucun"/>
          <w:rFonts w:ascii="Helvetica" w:hAnsi="Helvetica"/>
          <w:i/>
          <w:iCs/>
        </w:rPr>
        <w:t>ê</w:t>
      </w:r>
      <w:r>
        <w:rPr>
          <w:rStyle w:val="Aucun"/>
          <w:rFonts w:ascii="Helvetica" w:hAnsi="Helvetica"/>
          <w:i/>
          <w:iCs/>
          <w:lang w:val="it-IT"/>
        </w:rPr>
        <w:t>tre per</w:t>
      </w:r>
      <w:r>
        <w:rPr>
          <w:rStyle w:val="Aucun"/>
          <w:rFonts w:ascii="Helvetica" w:hAnsi="Helvetica"/>
          <w:i/>
          <w:iCs/>
        </w:rPr>
        <w:t>ç</w:t>
      </w:r>
      <w:r>
        <w:rPr>
          <w:rStyle w:val="Aucun"/>
          <w:rFonts w:ascii="Helvetica" w:hAnsi="Helvetica"/>
          <w:i/>
          <w:iCs/>
        </w:rPr>
        <w:t>us comme des outils de diff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renciation, notamment sous l</w:t>
      </w:r>
      <w:r>
        <w:rPr>
          <w:rStyle w:val="Aucun"/>
          <w:rFonts w:ascii="Helvetica" w:hAnsi="Helvetica"/>
          <w:i/>
          <w:iCs/>
          <w:rtl/>
        </w:rPr>
        <w:t>’</w:t>
      </w:r>
      <w:r>
        <w:rPr>
          <w:rStyle w:val="Aucun"/>
          <w:rFonts w:ascii="Helvetica" w:hAnsi="Helvetica"/>
          <w:i/>
          <w:iCs/>
        </w:rPr>
        <w:t>influence de formations continues et/ou des publications grand public tr</w:t>
      </w:r>
      <w:r>
        <w:rPr>
          <w:rStyle w:val="Aucun"/>
          <w:rFonts w:ascii="Helvetica" w:hAnsi="Helvetica"/>
          <w:i/>
          <w:iCs/>
          <w:lang w:val="it-IT"/>
        </w:rPr>
        <w:t>è</w:t>
      </w:r>
      <w:r>
        <w:rPr>
          <w:rStyle w:val="Aucun"/>
          <w:rFonts w:ascii="Helvetica" w:hAnsi="Helvetica"/>
          <w:i/>
          <w:iCs/>
        </w:rPr>
        <w:t>s largement r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pandues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 xml:space="preserve">(Demarest et al., 2025, p.9). Face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la difficult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de g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rog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des classes et au flou des concepts, les enseignants seraient alors tent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 de se tourner vers des dispositifs qui,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faut d</w:t>
      </w:r>
      <w:r>
        <w:rPr>
          <w:rFonts w:ascii="Helvetica" w:hAnsi="Helvetica"/>
        </w:rPr>
        <w:t>’ê</w:t>
      </w:r>
      <w:r>
        <w:rPr>
          <w:rFonts w:ascii="Helvetica" w:hAnsi="Helvetica"/>
        </w:rPr>
        <w:t>tre fond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 sur des arguments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dagogiques solides, se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sentent comme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tant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concrets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  <w:lang w:val="nl-NL"/>
        </w:rPr>
        <w:t xml:space="preserve">et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 xml:space="preserve">directement </w:t>
      </w:r>
      <w:r>
        <w:rPr>
          <w:rFonts w:ascii="Helvetica" w:hAnsi="Helvetica"/>
        </w:rPr>
        <w:lastRenderedPageBreak/>
        <w:t>transf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rables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  <w:lang w:val="it-IT"/>
        </w:rPr>
        <w:t>la classe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. Au-del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de son caract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 flou, le concept de 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renciation nous semble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galement devoir </w:t>
      </w:r>
      <w:r>
        <w:rPr>
          <w:rFonts w:ascii="Helvetica" w:hAnsi="Helvetica"/>
        </w:rPr>
        <w:t>ê</w:t>
      </w:r>
      <w:r>
        <w:rPr>
          <w:rFonts w:ascii="Helvetica" w:hAnsi="Helvetica"/>
          <w:lang w:val="it-IT"/>
        </w:rPr>
        <w:t>tre interrog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en tant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it-IT"/>
        </w:rPr>
        <w:t>il transf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 parfois une charge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raisonnable sur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paules des enseignants. C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est notamment le cas pour les enseignants qui travaillent dans des 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 xml:space="preserve">coles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ghettos de pauvres</w:t>
      </w:r>
      <w:r>
        <w:rPr>
          <w:rFonts w:ascii="Helvetica" w:hAnsi="Helvetica"/>
        </w:rPr>
        <w:t> »</w:t>
      </w:r>
      <w:r>
        <w:rPr>
          <w:rFonts w:ascii="Helvetica" w:hAnsi="Helvetica"/>
        </w:rPr>
        <w:t>, enseignants somm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 xml:space="preserve">s de </w:t>
      </w:r>
      <w:r>
        <w:rPr>
          <w:rFonts w:ascii="Helvetica" w:hAnsi="Helvetica"/>
        </w:rPr>
        <w:t>« </w:t>
      </w:r>
      <w:r>
        <w:rPr>
          <w:rFonts w:ascii="Helvetica" w:hAnsi="Helvetica"/>
          <w:lang w:val="it-IT"/>
        </w:rPr>
        <w:t>diff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>rencier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dans des conditions particuli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rement difficiles. Pas simple en effet de </w:t>
      </w:r>
      <w:r>
        <w:rPr>
          <w:rFonts w:ascii="Helvetica" w:hAnsi="Helvetica"/>
        </w:rPr>
        <w:t>« </w:t>
      </w:r>
      <w:r>
        <w:rPr>
          <w:rFonts w:ascii="Helvetica" w:hAnsi="Helvetica"/>
          <w:lang w:val="it-IT"/>
        </w:rPr>
        <w:t>diff</w:t>
      </w:r>
      <w:r>
        <w:rPr>
          <w:rFonts w:ascii="Helvetica" w:hAnsi="Helvetica"/>
        </w:rPr>
        <w:t>é</w:t>
      </w:r>
      <w:r>
        <w:rPr>
          <w:rFonts w:ascii="Helvetica" w:hAnsi="Helvetica"/>
          <w:lang w:val="es-ES_tradnl"/>
        </w:rPr>
        <w:t>rencier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quand il y a, dans une m</w:t>
      </w:r>
      <w:r>
        <w:rPr>
          <w:rFonts w:ascii="Helvetica" w:hAnsi="Helvetica"/>
        </w:rPr>
        <w:t>ê</w:t>
      </w:r>
      <w:r>
        <w:rPr>
          <w:rFonts w:ascii="Helvetica" w:hAnsi="Helvetica"/>
          <w:lang w:val="pt-PT"/>
        </w:rPr>
        <w:t xml:space="preserve">me classe, 10 ou 15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en (tr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s) grande difficult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. Le mot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ordre de la 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renciation place alors les enseignants dans des situations inextricables, et il n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est d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s lors gu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re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tonnant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nl-NL"/>
        </w:rPr>
        <w:t>en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sespoir de cause, ils se tournent vers les recettes faussemen</w:t>
      </w:r>
      <w:r>
        <w:rPr>
          <w:rFonts w:ascii="Helvetica" w:hAnsi="Helvetica"/>
        </w:rPr>
        <w:t>t salvatrices que promettent les neuromythes.</w:t>
      </w:r>
    </w:p>
    <w:p w14:paraId="118E0413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103F0780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b/>
          <w:bCs/>
        </w:rPr>
      </w:pPr>
      <w:r>
        <w:rPr>
          <w:rStyle w:val="Aucun"/>
          <w:rFonts w:ascii="Helvetica" w:hAnsi="Helvetica"/>
          <w:b/>
          <w:bCs/>
        </w:rPr>
        <w:t>Former, mais aussi donner les moyens aux enseignants faire r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 xml:space="preserve">ussir tous les 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l</w:t>
      </w:r>
      <w:r>
        <w:rPr>
          <w:rStyle w:val="Aucun"/>
          <w:rFonts w:ascii="Helvetica" w:hAnsi="Helvetica"/>
          <w:b/>
          <w:bCs/>
          <w:lang w:val="it-IT"/>
        </w:rPr>
        <w:t>è</w:t>
      </w:r>
      <w:r>
        <w:rPr>
          <w:rStyle w:val="Aucun"/>
          <w:rFonts w:ascii="Helvetica" w:hAnsi="Helvetica"/>
          <w:b/>
          <w:bCs/>
        </w:rPr>
        <w:t>ves</w:t>
      </w:r>
    </w:p>
    <w:p w14:paraId="5D0F6E9F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La forte adh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sion des enseignants aux neuromythes appelle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</w:rPr>
        <w:t>’é</w:t>
      </w:r>
      <w:r>
        <w:rPr>
          <w:rFonts w:ascii="Helvetica" w:hAnsi="Helvetica"/>
          <w:lang w:val="en-US"/>
        </w:rPr>
        <w:t xml:space="preserve">vidence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une vigilance en termes de formation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dagogique. Une formation qui permette aux enseignants d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carter ces neuromythes, mais plus largement de distinguer des arguments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dagogiques et scientifiques solides de th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ses plus contestables. Une formation qui permette de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passer les sp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culations biologiques et socio-culturelles fatalistes. Une formation qui soit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galement plus claire en mati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 de diff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renciation 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dagogique. </w:t>
      </w:r>
    </w:p>
    <w:p w14:paraId="3413C1A6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>Il nous semble par ailleurs que certains neuromythes trouvent un terrain favorable lorsque les enseignants sont confront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s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des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situations impossibles</w:t>
      </w:r>
      <w:r>
        <w:rPr>
          <w:rFonts w:ascii="Helvetica" w:hAnsi="Helvetica"/>
          <w:lang w:val="ru-RU"/>
        </w:rPr>
        <w:t> » </w:t>
      </w:r>
      <w:r>
        <w:rPr>
          <w:rFonts w:ascii="Helvetica" w:hAnsi="Helvetica"/>
          <w:lang w:val="nl-NL"/>
        </w:rPr>
        <w:t xml:space="preserve">et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 xml:space="preserve">chec massif des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de milieux populaires. C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est par exemple le cas lorsqu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 xml:space="preserve">ils font face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une forte concentration d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en difficult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dans une m</w:t>
      </w:r>
      <w:r>
        <w:rPr>
          <w:rFonts w:ascii="Helvetica" w:hAnsi="Helvetica"/>
        </w:rPr>
        <w:t>ê</w:t>
      </w:r>
      <w:r>
        <w:rPr>
          <w:rFonts w:ascii="Helvetica" w:hAnsi="Helvetica"/>
          <w:lang w:val="it-IT"/>
        </w:rPr>
        <w:t>me classe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 les solutions propos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es par les neuromythes peuvent alors apparaitre comme autant de bou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es de sauvetage attrayantes, bien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illusoires. Pour qu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ils se lib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rent des neuromythes qui pr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tendent que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 xml:space="preserve">chec des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est affaire de g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tique, de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types d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intelligence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 xml:space="preserve">ou de </w:t>
      </w:r>
      <w:r>
        <w:rPr>
          <w:rFonts w:ascii="Helvetica" w:hAnsi="Helvetica"/>
        </w:rPr>
        <w:t>« </w:t>
      </w:r>
      <w:r>
        <w:rPr>
          <w:rFonts w:ascii="Helvetica" w:hAnsi="Helvetica"/>
        </w:rPr>
        <w:t>handicap socio-culturel</w:t>
      </w:r>
      <w:r>
        <w:rPr>
          <w:rFonts w:ascii="Helvetica" w:hAnsi="Helvetica"/>
          <w:lang w:val="it-IT"/>
        </w:rPr>
        <w:t xml:space="preserve"> » </w:t>
      </w:r>
      <w:r>
        <w:rPr>
          <w:rFonts w:ascii="Helvetica" w:hAnsi="Helvetica"/>
        </w:rPr>
        <w:t>ind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passable, il semble par ailleurs n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cessaire de donner aux enseignants les moyens structurels de faire r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 xml:space="preserve">ussir ces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>ves plus fragiles</w:t>
      </w:r>
      <w:r>
        <w:rPr>
          <w:rFonts w:ascii="Helvetica" w:hAnsi="Helvetica"/>
        </w:rPr>
        <w:t> </w:t>
      </w:r>
      <w:r>
        <w:rPr>
          <w:rFonts w:ascii="Helvetica" w:hAnsi="Helvetica"/>
        </w:rPr>
        <w:t>; les enseignants pourront ainsi faire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  <w:lang w:val="en-US"/>
        </w:rPr>
        <w:t>exp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rience de la non-fatalit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>de 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 xml:space="preserve">chec scolaire des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l</w:t>
      </w:r>
      <w:r>
        <w:rPr>
          <w:rFonts w:ascii="Helvetica" w:hAnsi="Helvetica"/>
          <w:lang w:val="it-IT"/>
        </w:rPr>
        <w:t>è</w:t>
      </w:r>
      <w:r>
        <w:rPr>
          <w:rFonts w:ascii="Helvetica" w:hAnsi="Helvetica"/>
        </w:rPr>
        <w:t xml:space="preserve">ves de milieux populaires,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condition que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on y mette les moyens. Ces moyens, justement, passent notamment par la mixit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sociale dans tous les 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tablissements scolaires. Mais aussi par la mise en place de petites classes, en d</w:t>
      </w:r>
      <w:r>
        <w:rPr>
          <w:rFonts w:ascii="Helvetica" w:hAnsi="Helvetica"/>
        </w:rPr>
        <w:t>é</w:t>
      </w:r>
      <w:r>
        <w:rPr>
          <w:rFonts w:ascii="Helvetica" w:hAnsi="Helvetica"/>
        </w:rPr>
        <w:t>but de scolarit</w:t>
      </w:r>
      <w:r>
        <w:rPr>
          <w:rFonts w:ascii="Helvetica" w:hAnsi="Helvetica"/>
        </w:rPr>
        <w:t xml:space="preserve">é </w:t>
      </w:r>
      <w:r>
        <w:rPr>
          <w:rFonts w:ascii="Helvetica" w:hAnsi="Helvetica"/>
        </w:rPr>
        <w:t xml:space="preserve">au moins, pour permettre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 xml:space="preserve">chaque enfant de nouer un rapport positif </w:t>
      </w:r>
      <w:r>
        <w:rPr>
          <w:rFonts w:ascii="Helvetica" w:hAnsi="Helvetica"/>
        </w:rPr>
        <w:t xml:space="preserve">à </w:t>
      </w:r>
      <w:r>
        <w:rPr>
          <w:rFonts w:ascii="Helvetica" w:hAnsi="Helvetica"/>
        </w:rPr>
        <w:t>l</w:t>
      </w:r>
      <w:r>
        <w:rPr>
          <w:rFonts w:ascii="Helvetica" w:hAnsi="Helvetica"/>
        </w:rPr>
        <w:t>’é</w:t>
      </w:r>
      <w:r>
        <w:rPr>
          <w:rFonts w:ascii="Helvetica" w:hAnsi="Helvetica"/>
        </w:rPr>
        <w:t>cole et de recevoir l</w:t>
      </w:r>
      <w:r>
        <w:rPr>
          <w:rFonts w:ascii="Helvetica" w:hAnsi="Helvetica"/>
          <w:rtl/>
        </w:rPr>
        <w:t>’</w:t>
      </w:r>
      <w:r>
        <w:rPr>
          <w:rFonts w:ascii="Helvetica" w:hAnsi="Helvetica"/>
        </w:rPr>
        <w:t>aide dont il a besoin dans ses apprentissages fondamentaux</w:t>
      </w:r>
      <w:r>
        <w:rPr>
          <w:rStyle w:val="Aucun"/>
          <w:rFonts w:ascii="Helvetica" w:eastAsia="Helvetica" w:hAnsi="Helvetica" w:cs="Helvetica"/>
          <w:vertAlign w:val="superscript"/>
        </w:rPr>
        <w:endnoteReference w:id="6"/>
      </w:r>
      <w:r>
        <w:rPr>
          <w:rFonts w:ascii="Helvetica" w:hAnsi="Helvetica"/>
        </w:rPr>
        <w:t>.</w:t>
      </w:r>
    </w:p>
    <w:p w14:paraId="74F8C8C1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073A90F3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6CD75F11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  <w:b/>
          <w:bCs/>
        </w:rPr>
        <w:t>R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f</w:t>
      </w:r>
      <w:r>
        <w:rPr>
          <w:rStyle w:val="Aucun"/>
          <w:rFonts w:ascii="Helvetica" w:hAnsi="Helvetica"/>
          <w:b/>
          <w:bCs/>
        </w:rPr>
        <w:t>é</w:t>
      </w:r>
      <w:r>
        <w:rPr>
          <w:rStyle w:val="Aucun"/>
          <w:rFonts w:ascii="Helvetica" w:hAnsi="Helvetica"/>
          <w:b/>
          <w:bCs/>
        </w:rPr>
        <w:t>rences</w:t>
      </w:r>
    </w:p>
    <w:p w14:paraId="1D66F023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Allaire-Duquette, G., Blanchette Sarrasin, J., Brault Foisy, L.-M., Cyr, G., &amp; Thibault, F. (2018). Quand des neuromythes encouragent le sexisme. </w:t>
      </w:r>
      <w:r>
        <w:rPr>
          <w:rStyle w:val="Aucun"/>
          <w:rFonts w:ascii="Helvetica" w:hAnsi="Helvetica"/>
          <w:i/>
          <w:iCs/>
          <w:lang w:val="en-US"/>
        </w:rPr>
        <w:t>Spectre</w:t>
      </w:r>
      <w:r>
        <w:rPr>
          <w:rFonts w:ascii="Helvetica" w:hAnsi="Helvetica"/>
        </w:rPr>
        <w:t xml:space="preserve">, </w:t>
      </w:r>
      <w:r>
        <w:rPr>
          <w:rStyle w:val="Aucun"/>
          <w:rFonts w:ascii="Helvetica" w:hAnsi="Helvetica"/>
          <w:i/>
          <w:iCs/>
        </w:rPr>
        <w:t>47</w:t>
      </w:r>
      <w:r>
        <w:rPr>
          <w:rFonts w:ascii="Helvetica" w:hAnsi="Helvetica"/>
        </w:rPr>
        <w:t>, 11</w:t>
      </w:r>
      <w:r>
        <w:rPr>
          <w:rFonts w:ascii="Helvetica" w:hAnsi="Helvetica"/>
        </w:rPr>
        <w:t>‑</w:t>
      </w:r>
      <w:r>
        <w:rPr>
          <w:rFonts w:ascii="Helvetica" w:hAnsi="Helvetica"/>
        </w:rPr>
        <w:t>14.</w:t>
      </w:r>
    </w:p>
    <w:p w14:paraId="111723FE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</w:rPr>
        <w:t xml:space="preserve">Bresnahan, C., Grossnickle Peterson, E., &amp; Hattan, C. (2024). </w:t>
      </w:r>
      <w:r>
        <w:rPr>
          <w:rStyle w:val="Aucun"/>
          <w:rFonts w:ascii="Helvetica" w:hAnsi="Helvetica"/>
          <w:lang w:val="en-US"/>
        </w:rPr>
        <w:t>Why educators endorse a neuromyth</w:t>
      </w:r>
      <w:r>
        <w:rPr>
          <w:rStyle w:val="Aucun"/>
          <w:rFonts w:ascii="Helvetica" w:hAnsi="Helvetica"/>
          <w:lang w:val="en-US"/>
        </w:rPr>
        <w:t> </w:t>
      </w:r>
      <w:r>
        <w:rPr>
          <w:rStyle w:val="Aucun"/>
          <w:rFonts w:ascii="Helvetica" w:hAnsi="Helvetica"/>
          <w:lang w:val="en-US"/>
        </w:rPr>
        <w:t xml:space="preserve">: Relationships among educational priorities, beliefs about learning styles, and instructional decisions. </w:t>
      </w:r>
      <w:r>
        <w:rPr>
          <w:rStyle w:val="Aucun"/>
          <w:rFonts w:ascii="Helvetica" w:hAnsi="Helvetica"/>
          <w:i/>
          <w:iCs/>
        </w:rPr>
        <w:t>Frontiers in Psychology</w:t>
      </w:r>
      <w:r>
        <w:rPr>
          <w:rStyle w:val="Aucun"/>
          <w:rFonts w:ascii="Helvetica" w:hAnsi="Helvetica"/>
        </w:rPr>
        <w:t xml:space="preserve">, </w:t>
      </w:r>
      <w:r>
        <w:rPr>
          <w:rStyle w:val="Aucun"/>
          <w:rFonts w:ascii="Helvetica" w:hAnsi="Helvetica"/>
          <w:i/>
          <w:iCs/>
        </w:rPr>
        <w:t>15</w:t>
      </w:r>
      <w:r>
        <w:rPr>
          <w:rStyle w:val="Aucun"/>
          <w:rFonts w:ascii="Helvetica" w:hAnsi="Helvetica"/>
        </w:rPr>
        <w:t>, 1407518. https://doi.org/10.3389/fpsyg.2024.1407518</w:t>
      </w:r>
    </w:p>
    <w:p w14:paraId="3FCC805E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</w:rPr>
        <w:t xml:space="preserve">Demarest, V., Rousselle, L., Catale, C., &amp; Peters, S. (2025). Neuromythes en </w:t>
      </w:r>
      <w:r>
        <w:rPr>
          <w:rStyle w:val="Aucun"/>
          <w:rFonts w:ascii="Helvetica" w:hAnsi="Helvetica"/>
        </w:rPr>
        <w:t>é</w:t>
      </w:r>
      <w:r>
        <w:rPr>
          <w:rStyle w:val="Aucun"/>
          <w:rFonts w:ascii="Helvetica" w:hAnsi="Helvetica"/>
        </w:rPr>
        <w:t>ducation</w:t>
      </w:r>
      <w:r>
        <w:rPr>
          <w:rStyle w:val="Aucun"/>
          <w:rFonts w:ascii="Helvetica" w:hAnsi="Helvetica"/>
        </w:rPr>
        <w:t> </w:t>
      </w:r>
      <w:r>
        <w:rPr>
          <w:rStyle w:val="Aucun"/>
          <w:rFonts w:ascii="Helvetica" w:hAnsi="Helvetica"/>
        </w:rPr>
        <w:t>: Pr</w:t>
      </w:r>
      <w:r>
        <w:rPr>
          <w:rStyle w:val="Aucun"/>
          <w:rFonts w:ascii="Helvetica" w:hAnsi="Helvetica"/>
        </w:rPr>
        <w:t>é</w:t>
      </w:r>
      <w:r>
        <w:rPr>
          <w:rStyle w:val="Aucun"/>
          <w:rFonts w:ascii="Helvetica" w:hAnsi="Helvetica"/>
        </w:rPr>
        <w:t>valence chez les enseignants en Belgique francophone et influence de l</w:t>
      </w:r>
      <w:r>
        <w:rPr>
          <w:rStyle w:val="Aucun"/>
          <w:rFonts w:ascii="Helvetica" w:hAnsi="Helvetica"/>
        </w:rPr>
        <w:t>’</w:t>
      </w:r>
      <w:r>
        <w:rPr>
          <w:rStyle w:val="Aucun"/>
          <w:rFonts w:ascii="Helvetica" w:hAnsi="Helvetica"/>
        </w:rPr>
        <w:t xml:space="preserve">outil de mesure. </w:t>
      </w:r>
      <w:r>
        <w:rPr>
          <w:rStyle w:val="Aucun"/>
          <w:rFonts w:ascii="Helvetica" w:hAnsi="Helvetica"/>
          <w:i/>
          <w:iCs/>
          <w:lang w:val="en-US"/>
        </w:rPr>
        <w:t>A.N.A.E.</w:t>
      </w:r>
      <w:r>
        <w:rPr>
          <w:rStyle w:val="Aucun"/>
          <w:rFonts w:ascii="Helvetica" w:hAnsi="Helvetica"/>
          <w:lang w:val="en-US"/>
        </w:rPr>
        <w:t xml:space="preserve">, </w:t>
      </w:r>
      <w:r>
        <w:rPr>
          <w:rStyle w:val="Aucun"/>
          <w:rFonts w:ascii="Helvetica" w:hAnsi="Helvetica"/>
          <w:i/>
          <w:iCs/>
          <w:lang w:val="en-US"/>
        </w:rPr>
        <w:t>198</w:t>
      </w:r>
      <w:r>
        <w:rPr>
          <w:rStyle w:val="Aucun"/>
          <w:rFonts w:ascii="Helvetica" w:hAnsi="Helvetica"/>
          <w:lang w:val="en-US"/>
        </w:rPr>
        <w:t>.</w:t>
      </w:r>
    </w:p>
    <w:p w14:paraId="23657FB9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lang w:val="en-US"/>
        </w:rPr>
      </w:pPr>
      <w:r>
        <w:rPr>
          <w:rStyle w:val="Aucun"/>
          <w:rFonts w:ascii="Helvetica" w:hAnsi="Helvetica"/>
          <w:lang w:val="en-US"/>
        </w:rPr>
        <w:t>Eysenbach, G. (2008). Medicine 2.0</w:t>
      </w:r>
      <w:r>
        <w:rPr>
          <w:rStyle w:val="Aucun"/>
          <w:rFonts w:ascii="Helvetica" w:hAnsi="Helvetica"/>
          <w:lang w:val="en-US"/>
        </w:rPr>
        <w:t> </w:t>
      </w:r>
      <w:r>
        <w:rPr>
          <w:rStyle w:val="Aucun"/>
          <w:rFonts w:ascii="Helvetica" w:hAnsi="Helvetica"/>
          <w:lang w:val="en-US"/>
        </w:rPr>
        <w:t xml:space="preserve">: Social Networking, Collaboration, Participation, Apomediation, and Openness. </w:t>
      </w:r>
      <w:r>
        <w:rPr>
          <w:rStyle w:val="Aucun"/>
          <w:rFonts w:ascii="Helvetica" w:hAnsi="Helvetica"/>
          <w:i/>
          <w:iCs/>
          <w:lang w:val="en-US"/>
        </w:rPr>
        <w:t>Journal of Medical Internet Research</w:t>
      </w:r>
      <w:r>
        <w:rPr>
          <w:rStyle w:val="Aucun"/>
          <w:rFonts w:ascii="Helvetica" w:hAnsi="Helvetica"/>
          <w:lang w:val="en-US"/>
        </w:rPr>
        <w:t xml:space="preserve">, </w:t>
      </w:r>
      <w:r>
        <w:rPr>
          <w:rStyle w:val="Aucun"/>
          <w:rFonts w:ascii="Helvetica" w:hAnsi="Helvetica"/>
          <w:i/>
          <w:iCs/>
          <w:lang w:val="en-US"/>
        </w:rPr>
        <w:t>10</w:t>
      </w:r>
      <w:r>
        <w:rPr>
          <w:rStyle w:val="Aucun"/>
          <w:rFonts w:ascii="Helvetica" w:hAnsi="Helvetica"/>
          <w:lang w:val="en-US"/>
        </w:rPr>
        <w:t>(3), e22. https://doi.org/10.2196/jmir.1030</w:t>
      </w:r>
    </w:p>
    <w:p w14:paraId="07E1B36D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  <w:lang w:val="en-US"/>
        </w:rPr>
        <w:lastRenderedPageBreak/>
        <w:t>Grospietsch, F., &amp; Mayer, J. (2019). Pre-service Science Teachers</w:t>
      </w:r>
      <w:r>
        <w:rPr>
          <w:rStyle w:val="Aucun"/>
          <w:rFonts w:ascii="Helvetica" w:hAnsi="Helvetica"/>
          <w:lang w:val="en-US"/>
        </w:rPr>
        <w:t xml:space="preserve">’ </w:t>
      </w:r>
      <w:r>
        <w:rPr>
          <w:rStyle w:val="Aucun"/>
          <w:rFonts w:ascii="Helvetica" w:hAnsi="Helvetica"/>
          <w:lang w:val="en-US"/>
        </w:rPr>
        <w:t>Neuroscience Literacy</w:t>
      </w:r>
      <w:r>
        <w:rPr>
          <w:rStyle w:val="Aucun"/>
          <w:rFonts w:ascii="Helvetica" w:hAnsi="Helvetica"/>
          <w:lang w:val="en-US"/>
        </w:rPr>
        <w:t> </w:t>
      </w:r>
      <w:r>
        <w:rPr>
          <w:rStyle w:val="Aucun"/>
          <w:rFonts w:ascii="Helvetica" w:hAnsi="Helvetica"/>
          <w:lang w:val="en-US"/>
        </w:rPr>
        <w:t xml:space="preserve">: Neuromyths and a Professional Understanding of Learning and Memory. </w:t>
      </w:r>
      <w:r>
        <w:rPr>
          <w:rStyle w:val="Aucun"/>
          <w:rFonts w:ascii="Helvetica" w:hAnsi="Helvetica"/>
          <w:i/>
          <w:iCs/>
        </w:rPr>
        <w:t>Frontiers in Human Neuroscience</w:t>
      </w:r>
      <w:r>
        <w:rPr>
          <w:rStyle w:val="Aucun"/>
          <w:rFonts w:ascii="Helvetica" w:hAnsi="Helvetica"/>
        </w:rPr>
        <w:t xml:space="preserve">, </w:t>
      </w:r>
      <w:r>
        <w:rPr>
          <w:rStyle w:val="Aucun"/>
          <w:rFonts w:ascii="Helvetica" w:hAnsi="Helvetica"/>
          <w:i/>
          <w:iCs/>
        </w:rPr>
        <w:t>13</w:t>
      </w:r>
      <w:r>
        <w:rPr>
          <w:rStyle w:val="Aucun"/>
          <w:rFonts w:ascii="Helvetica" w:hAnsi="Helvetica"/>
        </w:rPr>
        <w:t>, 20. https://doi.org/10.3389/fnhum.2019.00020</w:t>
      </w:r>
    </w:p>
    <w:p w14:paraId="78AD208E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</w:rPr>
        <w:t>Hirtt, N. (2012, juin 13). Pierre Hazette et l</w:t>
      </w:r>
      <w:r>
        <w:rPr>
          <w:rStyle w:val="Aucun"/>
          <w:rFonts w:ascii="Helvetica" w:hAnsi="Helvetica"/>
        </w:rPr>
        <w:t>’</w:t>
      </w:r>
      <w:r>
        <w:rPr>
          <w:rStyle w:val="Aucun"/>
          <w:rFonts w:ascii="Helvetica" w:hAnsi="Helvetica"/>
        </w:rPr>
        <w:t xml:space="preserve">intelligence de la main. </w:t>
      </w:r>
      <w:r>
        <w:rPr>
          <w:rStyle w:val="Aucun"/>
          <w:rFonts w:ascii="Helvetica" w:hAnsi="Helvetica"/>
          <w:i/>
          <w:iCs/>
          <w:lang w:val="en-US"/>
        </w:rPr>
        <w:t>APED</w:t>
      </w:r>
      <w:r>
        <w:rPr>
          <w:rStyle w:val="Aucun"/>
          <w:rFonts w:ascii="Helvetica" w:hAnsi="Helvetica"/>
          <w:lang w:val="en-US"/>
        </w:rPr>
        <w:t>. https://www.skolo.org/2012/06/13/pierre-hazette-et-lintelligence-de-la-main/</w:t>
      </w:r>
    </w:p>
    <w:p w14:paraId="24C6DE20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lang w:val="en-US"/>
        </w:rPr>
      </w:pPr>
      <w:r>
        <w:rPr>
          <w:rStyle w:val="Aucun"/>
          <w:rFonts w:ascii="Helvetica" w:hAnsi="Helvetica"/>
          <w:lang w:val="en-US"/>
        </w:rPr>
        <w:t xml:space="preserve">Hughes, B., Sullivan, K. A., &amp; Gilmore, L. (2020). Why do teachers believe educational neuromyths? </w:t>
      </w:r>
      <w:r>
        <w:rPr>
          <w:rStyle w:val="Aucun"/>
          <w:rFonts w:ascii="Helvetica" w:hAnsi="Helvetica"/>
          <w:i/>
          <w:iCs/>
          <w:lang w:val="en-US"/>
        </w:rPr>
        <w:t>Trends in Neuroscience and Education</w:t>
      </w:r>
      <w:r>
        <w:rPr>
          <w:rStyle w:val="Aucun"/>
          <w:rFonts w:ascii="Helvetica" w:hAnsi="Helvetica"/>
          <w:lang w:val="en-US"/>
        </w:rPr>
        <w:t xml:space="preserve">, </w:t>
      </w:r>
      <w:r>
        <w:rPr>
          <w:rStyle w:val="Aucun"/>
          <w:rFonts w:ascii="Helvetica" w:hAnsi="Helvetica"/>
          <w:i/>
          <w:iCs/>
          <w:lang w:val="en-US"/>
        </w:rPr>
        <w:t>21</w:t>
      </w:r>
      <w:r>
        <w:rPr>
          <w:rStyle w:val="Aucun"/>
          <w:rFonts w:ascii="Helvetica" w:hAnsi="Helvetica"/>
          <w:lang w:val="en-US"/>
        </w:rPr>
        <w:t>, 100145. https://doi.org/10.1016/j.tine.2020.100145</w:t>
      </w:r>
    </w:p>
    <w:p w14:paraId="7C4432E2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</w:rPr>
        <w:t>Mottint, O. (2017). Inconsistance et dangers du culte des diff</w:t>
      </w:r>
      <w:r>
        <w:rPr>
          <w:rStyle w:val="Aucun"/>
          <w:rFonts w:ascii="Helvetica" w:hAnsi="Helvetica"/>
        </w:rPr>
        <w:t>é</w:t>
      </w:r>
      <w:r>
        <w:rPr>
          <w:rStyle w:val="Aucun"/>
          <w:rFonts w:ascii="Helvetica" w:hAnsi="Helvetica"/>
        </w:rPr>
        <w:t>rences en p</w:t>
      </w:r>
      <w:r>
        <w:rPr>
          <w:rStyle w:val="Aucun"/>
          <w:rFonts w:ascii="Helvetica" w:hAnsi="Helvetica"/>
        </w:rPr>
        <w:t>é</w:t>
      </w:r>
      <w:r>
        <w:rPr>
          <w:rStyle w:val="Aucun"/>
          <w:rFonts w:ascii="Helvetica" w:hAnsi="Helvetica"/>
        </w:rPr>
        <w:t xml:space="preserve">dagogie. </w:t>
      </w:r>
      <w:r>
        <w:rPr>
          <w:rStyle w:val="Aucun"/>
          <w:rFonts w:ascii="Helvetica" w:hAnsi="Helvetica"/>
          <w:i/>
          <w:iCs/>
          <w:lang w:val="en-US"/>
        </w:rPr>
        <w:t>L</w:t>
      </w:r>
      <w:r>
        <w:rPr>
          <w:rStyle w:val="Aucun"/>
          <w:rFonts w:ascii="Helvetica" w:hAnsi="Helvetica"/>
          <w:i/>
          <w:iCs/>
          <w:lang w:val="en-US"/>
        </w:rPr>
        <w:t>’</w:t>
      </w:r>
      <w:r>
        <w:rPr>
          <w:rStyle w:val="Aucun"/>
          <w:rFonts w:ascii="Helvetica" w:hAnsi="Helvetica"/>
          <w:i/>
          <w:iCs/>
          <w:lang w:val="en-US"/>
        </w:rPr>
        <w:t>Ecole d</w:t>
      </w:r>
      <w:r>
        <w:rPr>
          <w:rStyle w:val="Aucun"/>
          <w:rFonts w:ascii="Helvetica" w:hAnsi="Helvetica"/>
          <w:i/>
          <w:iCs/>
          <w:lang w:val="en-US"/>
        </w:rPr>
        <w:t>é</w:t>
      </w:r>
      <w:r>
        <w:rPr>
          <w:rStyle w:val="Aucun"/>
          <w:rFonts w:ascii="Helvetica" w:hAnsi="Helvetica"/>
          <w:i/>
          <w:iCs/>
          <w:lang w:val="en-US"/>
        </w:rPr>
        <w:t>mocratique</w:t>
      </w:r>
      <w:r>
        <w:rPr>
          <w:rStyle w:val="Aucun"/>
          <w:rFonts w:ascii="Helvetica" w:hAnsi="Helvetica"/>
          <w:lang w:val="en-US"/>
        </w:rPr>
        <w:t xml:space="preserve">, </w:t>
      </w:r>
      <w:r>
        <w:rPr>
          <w:rStyle w:val="Aucun"/>
          <w:rFonts w:ascii="Helvetica" w:hAnsi="Helvetica"/>
          <w:i/>
          <w:iCs/>
          <w:lang w:val="en-US"/>
        </w:rPr>
        <w:t>72</w:t>
      </w:r>
      <w:r>
        <w:rPr>
          <w:rStyle w:val="Aucun"/>
          <w:rFonts w:ascii="Helvetica" w:hAnsi="Helvetica"/>
          <w:lang w:val="en-US"/>
        </w:rPr>
        <w:t>, 3</w:t>
      </w:r>
      <w:r>
        <w:rPr>
          <w:rStyle w:val="Aucun"/>
          <w:rFonts w:ascii="Helvetica" w:hAnsi="Helvetica"/>
          <w:lang w:val="en-US"/>
        </w:rPr>
        <w:t>‑</w:t>
      </w:r>
      <w:r>
        <w:rPr>
          <w:rStyle w:val="Aucun"/>
          <w:rFonts w:ascii="Helvetica" w:hAnsi="Helvetica"/>
          <w:lang w:val="en-US"/>
        </w:rPr>
        <w:t>7.</w:t>
      </w:r>
    </w:p>
    <w:p w14:paraId="5F611052" w14:textId="77777777" w:rsidR="00EE5123" w:rsidRDefault="001624E3">
      <w:pPr>
        <w:pStyle w:val="Corps"/>
        <w:spacing w:line="240" w:lineRule="auto"/>
        <w:rPr>
          <w:rStyle w:val="Aucun"/>
          <w:rFonts w:ascii="Helvetica" w:eastAsia="Helvetica" w:hAnsi="Helvetica" w:cs="Helvetica"/>
          <w:lang w:val="en-US"/>
        </w:rPr>
      </w:pPr>
      <w:r>
        <w:rPr>
          <w:rStyle w:val="Aucun"/>
          <w:rFonts w:ascii="Helvetica" w:hAnsi="Helvetica"/>
          <w:lang w:val="en-US"/>
        </w:rPr>
        <w:t>Pasquinelli, E. (2012). Neuromyths</w:t>
      </w:r>
      <w:r>
        <w:rPr>
          <w:rStyle w:val="Aucun"/>
          <w:rFonts w:ascii="Helvetica" w:hAnsi="Helvetica"/>
          <w:lang w:val="en-US"/>
        </w:rPr>
        <w:t> </w:t>
      </w:r>
      <w:r>
        <w:rPr>
          <w:rStyle w:val="Aucun"/>
          <w:rFonts w:ascii="Helvetica" w:hAnsi="Helvetica"/>
          <w:lang w:val="en-US"/>
        </w:rPr>
        <w:t xml:space="preserve">: Why Do They Exist and Persist? </w:t>
      </w:r>
      <w:r>
        <w:rPr>
          <w:rStyle w:val="Aucun"/>
          <w:rFonts w:ascii="Helvetica" w:hAnsi="Helvetica"/>
          <w:i/>
          <w:iCs/>
          <w:lang w:val="en-US"/>
        </w:rPr>
        <w:t>Mind, Brain, and Education</w:t>
      </w:r>
      <w:r>
        <w:rPr>
          <w:rStyle w:val="Aucun"/>
          <w:rFonts w:ascii="Helvetica" w:hAnsi="Helvetica"/>
          <w:lang w:val="en-US"/>
        </w:rPr>
        <w:t xml:space="preserve">, </w:t>
      </w:r>
      <w:r>
        <w:rPr>
          <w:rStyle w:val="Aucun"/>
          <w:rFonts w:ascii="Helvetica" w:hAnsi="Helvetica"/>
          <w:i/>
          <w:iCs/>
          <w:lang w:val="en-US"/>
        </w:rPr>
        <w:t>6</w:t>
      </w:r>
      <w:r>
        <w:rPr>
          <w:rStyle w:val="Aucun"/>
          <w:rFonts w:ascii="Helvetica" w:hAnsi="Helvetica"/>
          <w:lang w:val="en-US"/>
        </w:rPr>
        <w:t>(2), 89</w:t>
      </w:r>
      <w:r>
        <w:rPr>
          <w:rStyle w:val="Aucun"/>
          <w:rFonts w:ascii="Helvetica" w:hAnsi="Helvetica"/>
          <w:lang w:val="en-US"/>
        </w:rPr>
        <w:t>‑</w:t>
      </w:r>
      <w:r>
        <w:rPr>
          <w:rStyle w:val="Aucun"/>
          <w:rFonts w:ascii="Helvetica" w:hAnsi="Helvetica"/>
          <w:lang w:val="en-US"/>
        </w:rPr>
        <w:t>96. https://doi.org/10.1111/j.1751-228X.2012.01141.x</w:t>
      </w:r>
    </w:p>
    <w:p w14:paraId="29BBFC52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Terrail, J.-P. (2016). </w:t>
      </w:r>
      <w:r>
        <w:rPr>
          <w:rStyle w:val="Aucun"/>
          <w:rFonts w:ascii="Helvetica" w:hAnsi="Helvetica"/>
          <w:i/>
          <w:iCs/>
        </w:rPr>
        <w:t xml:space="preserve">Pour une 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cole de l</w:t>
      </w:r>
      <w:r>
        <w:rPr>
          <w:rStyle w:val="Aucun"/>
          <w:rFonts w:ascii="Helvetica" w:hAnsi="Helvetica"/>
          <w:i/>
          <w:iCs/>
          <w:rtl/>
        </w:rPr>
        <w:t>’</w:t>
      </w:r>
      <w:r>
        <w:rPr>
          <w:rStyle w:val="Aucun"/>
          <w:rFonts w:ascii="Helvetica" w:hAnsi="Helvetica"/>
          <w:i/>
          <w:iCs/>
        </w:rPr>
        <w:t>exigence intellectuelle</w:t>
      </w:r>
      <w:r>
        <w:rPr>
          <w:rStyle w:val="Aucun"/>
          <w:rFonts w:ascii="Helvetica" w:hAnsi="Helvetica"/>
          <w:i/>
          <w:iCs/>
        </w:rPr>
        <w:t> </w:t>
      </w:r>
      <w:r>
        <w:rPr>
          <w:rStyle w:val="Aucun"/>
          <w:rFonts w:ascii="Helvetica" w:hAnsi="Helvetica"/>
          <w:i/>
          <w:iCs/>
        </w:rPr>
        <w:t>: Changer de paradigme p</w:t>
      </w:r>
      <w:r>
        <w:rPr>
          <w:rStyle w:val="Aucun"/>
          <w:rFonts w:ascii="Helvetica" w:hAnsi="Helvetica"/>
          <w:i/>
          <w:iCs/>
        </w:rPr>
        <w:t>é</w:t>
      </w:r>
      <w:r>
        <w:rPr>
          <w:rStyle w:val="Aucun"/>
          <w:rFonts w:ascii="Helvetica" w:hAnsi="Helvetica"/>
          <w:i/>
          <w:iCs/>
        </w:rPr>
        <w:t>dagogique</w:t>
      </w:r>
      <w:r>
        <w:rPr>
          <w:rFonts w:ascii="Helvetica" w:hAnsi="Helvetica"/>
          <w:lang w:val="it-IT"/>
        </w:rPr>
        <w:t>. la Dispute.</w:t>
      </w:r>
    </w:p>
    <w:p w14:paraId="2BCBAA29" w14:textId="77777777" w:rsidR="00EE5123" w:rsidRDefault="001624E3">
      <w:pPr>
        <w:pStyle w:val="Corps"/>
        <w:spacing w:line="240" w:lineRule="auto"/>
        <w:rPr>
          <w:rFonts w:ascii="Helvetica" w:eastAsia="Helvetica" w:hAnsi="Helvetica" w:cs="Helvetica"/>
        </w:rPr>
      </w:pPr>
      <w:r>
        <w:rPr>
          <w:rStyle w:val="Aucun"/>
          <w:rFonts w:ascii="Helvetica" w:hAnsi="Helvetica"/>
          <w:lang w:val="en-US"/>
        </w:rPr>
        <w:t>Torrijos-Muelas, M., Gonz</w:t>
      </w:r>
      <w:r>
        <w:rPr>
          <w:rStyle w:val="Aucun"/>
          <w:rFonts w:ascii="Helvetica" w:hAnsi="Helvetica"/>
          <w:lang w:val="en-US"/>
        </w:rPr>
        <w:t>á</w:t>
      </w:r>
      <w:r>
        <w:rPr>
          <w:rStyle w:val="Aucun"/>
          <w:rFonts w:ascii="Helvetica" w:hAnsi="Helvetica"/>
          <w:lang w:val="en-US"/>
        </w:rPr>
        <w:t>lez-V</w:t>
      </w:r>
      <w:r>
        <w:rPr>
          <w:rStyle w:val="Aucun"/>
          <w:rFonts w:ascii="Helvetica" w:hAnsi="Helvetica"/>
          <w:lang w:val="en-US"/>
        </w:rPr>
        <w:t>í</w:t>
      </w:r>
      <w:r>
        <w:rPr>
          <w:rStyle w:val="Aucun"/>
          <w:rFonts w:ascii="Helvetica" w:hAnsi="Helvetica"/>
          <w:lang w:val="en-US"/>
        </w:rPr>
        <w:t>llora, S., &amp; Bodoque-Osma, A. R. (2021). The Persistence of Neuromyths in the Educational Settings</w:t>
      </w:r>
      <w:r>
        <w:rPr>
          <w:rStyle w:val="Aucun"/>
          <w:rFonts w:ascii="Helvetica" w:hAnsi="Helvetica"/>
          <w:lang w:val="en-US"/>
        </w:rPr>
        <w:t> </w:t>
      </w:r>
      <w:r>
        <w:rPr>
          <w:rStyle w:val="Aucun"/>
          <w:rFonts w:ascii="Helvetica" w:hAnsi="Helvetica"/>
          <w:lang w:val="en-US"/>
        </w:rPr>
        <w:t xml:space="preserve">: A Systematic Review. </w:t>
      </w:r>
      <w:r>
        <w:rPr>
          <w:rStyle w:val="Aucun"/>
          <w:rFonts w:ascii="Helvetica" w:hAnsi="Helvetica"/>
          <w:i/>
          <w:iCs/>
        </w:rPr>
        <w:t>Frontiers in Psychology</w:t>
      </w:r>
      <w:r>
        <w:rPr>
          <w:rStyle w:val="Aucun"/>
          <w:rFonts w:ascii="Helvetica" w:hAnsi="Helvetica"/>
        </w:rPr>
        <w:t xml:space="preserve">, </w:t>
      </w:r>
      <w:r>
        <w:rPr>
          <w:rStyle w:val="Aucun"/>
          <w:rFonts w:ascii="Helvetica" w:hAnsi="Helvetica"/>
          <w:i/>
          <w:iCs/>
        </w:rPr>
        <w:t>11</w:t>
      </w:r>
      <w:r>
        <w:rPr>
          <w:rStyle w:val="Aucun"/>
          <w:rFonts w:ascii="Helvetica" w:hAnsi="Helvetica"/>
        </w:rPr>
        <w:t>, 591923. https://doi.org/10.3389/fpsyg.2020.591923</w:t>
      </w:r>
    </w:p>
    <w:p w14:paraId="3F4BAE9A" w14:textId="77777777" w:rsidR="00EE5123" w:rsidRDefault="00EE5123">
      <w:pPr>
        <w:pStyle w:val="Corps"/>
        <w:spacing w:line="240" w:lineRule="auto"/>
        <w:rPr>
          <w:rFonts w:ascii="Helvetica" w:eastAsia="Helvetica" w:hAnsi="Helvetica" w:cs="Helvetica"/>
        </w:rPr>
      </w:pPr>
    </w:p>
    <w:p w14:paraId="55761D44" w14:textId="77777777" w:rsidR="00EE5123" w:rsidRDefault="001624E3">
      <w:pPr>
        <w:pStyle w:val="Corps"/>
        <w:spacing w:line="240" w:lineRule="auto"/>
      </w:pPr>
      <w:r>
        <w:rPr>
          <w:rFonts w:ascii="Helvetica" w:hAnsi="Helvetica"/>
          <w:b/>
          <w:bCs/>
          <w:lang w:val="nl-NL"/>
        </w:rPr>
        <w:t>Notes</w:t>
      </w:r>
    </w:p>
    <w:sectPr w:rsidR="00EE5123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5A9BF" w14:textId="77777777" w:rsidR="001624E3" w:rsidRDefault="001624E3">
      <w:r>
        <w:separator/>
      </w:r>
    </w:p>
  </w:endnote>
  <w:endnote w:type="continuationSeparator" w:id="0">
    <w:p w14:paraId="0E5AF0B5" w14:textId="77777777" w:rsidR="001624E3" w:rsidRDefault="001624E3">
      <w:r>
        <w:continuationSeparator/>
      </w:r>
    </w:p>
  </w:endnote>
  <w:endnote w:type="continuationNotice" w:id="1">
    <w:p w14:paraId="5B811414" w14:textId="77777777" w:rsidR="001624E3" w:rsidRDefault="001624E3"/>
  </w:endnote>
  <w:endnote w:id="2">
    <w:p w14:paraId="4218F3EF" w14:textId="77777777" w:rsidR="00EE5123" w:rsidRDefault="001624E3">
      <w:pPr>
        <w:pStyle w:val="Notedefin"/>
      </w:pPr>
      <w:r>
        <w:rPr>
          <w:rStyle w:val="Appeldenotedefin"/>
        </w:rPr>
        <w:endnoteRef/>
      </w:r>
      <w:r>
        <w:rPr>
          <w:rStyle w:val="Aucun"/>
        </w:rPr>
        <w:t xml:space="preserve"> Pierre Hazette, pour ne pas le citer, Ministre de l’Enseignement de 1999 à 2004.</w:t>
      </w:r>
    </w:p>
  </w:endnote>
  <w:endnote w:id="3">
    <w:p w14:paraId="5252FF13" w14:textId="77777777" w:rsidR="00EE5123" w:rsidRDefault="001624E3">
      <w:pPr>
        <w:pStyle w:val="Notedefin"/>
        <w:jc w:val="both"/>
      </w:pPr>
      <w:r>
        <w:rPr>
          <w:rStyle w:val="Appeldenotedefin"/>
        </w:rPr>
        <w:endnoteRef/>
      </w:r>
      <w:r>
        <w:rPr>
          <w:rStyle w:val="Aucun"/>
        </w:rPr>
        <w:t xml:space="preserve"> Ce remplacement d’une logique fataliste (biologique) par une autre (socio-culturelle) pour expliquer l’échec scolaire a été mis en exergue par Jean-Pierre Terrail, qui parle à ce sujet de « </w:t>
      </w:r>
      <w:r>
        <w:rPr>
          <w:rStyle w:val="Aucun"/>
          <w:i/>
          <w:iCs/>
        </w:rPr>
        <w:t>paradigme déficitariste</w:t>
      </w:r>
      <w:r>
        <w:rPr>
          <w:rStyle w:val="Aucun"/>
        </w:rPr>
        <w:t> » (Terrail, 2016).</w:t>
      </w:r>
    </w:p>
  </w:endnote>
  <w:endnote w:id="4">
    <w:p w14:paraId="55106148" w14:textId="77777777" w:rsidR="00EE5123" w:rsidRDefault="001624E3">
      <w:pPr>
        <w:pStyle w:val="Notedefin"/>
        <w:jc w:val="both"/>
      </w:pPr>
      <w:r>
        <w:rPr>
          <w:rStyle w:val="Appeldenotedefin"/>
        </w:rPr>
        <w:endnoteRef/>
      </w:r>
      <w:r>
        <w:rPr>
          <w:rStyle w:val="Aucun"/>
        </w:rPr>
        <w:t xml:space="preserve"> On passera ici sur le fait que cette « moindre stimulation » est discutable ; il s’agit plutôt d’une stimulation différente, mais moins rentable scolairement.</w:t>
      </w:r>
    </w:p>
  </w:endnote>
  <w:endnote w:id="5">
    <w:p w14:paraId="7070D7C7" w14:textId="77777777" w:rsidR="00EE5123" w:rsidRDefault="001624E3">
      <w:pPr>
        <w:pStyle w:val="Notedefin"/>
        <w:jc w:val="both"/>
      </w:pPr>
      <w:r>
        <w:rPr>
          <w:rStyle w:val="Appeldenotedefin"/>
        </w:rPr>
        <w:endnoteRef/>
      </w:r>
      <w:r>
        <w:rPr>
          <w:rStyle w:val="Aucun"/>
        </w:rPr>
        <w:t xml:space="preserve"> Selon les formateurs et auteurs et consultés, ce sont même les objectifs de la différenciation qui diffèrent : si, pour certains, l’objectif de la différenciation est d’amener chacun, par différents dispositifs, à la maitrise d’un bagage commun de connaissances, il s’agit pour d’autres d’adapter les objectifs à chaque élève, si bien que l’ambition démocratique d’une destination commune s’en trouve mise de côté.  </w:t>
      </w:r>
    </w:p>
  </w:endnote>
  <w:endnote w:id="6">
    <w:p w14:paraId="3412D837" w14:textId="77777777" w:rsidR="00EE5123" w:rsidRDefault="001624E3">
      <w:pPr>
        <w:pStyle w:val="Notedefin"/>
        <w:jc w:val="both"/>
      </w:pPr>
      <w:r>
        <w:rPr>
          <w:rStyle w:val="Appeldenotedefin"/>
        </w:rPr>
        <w:endnoteRef/>
      </w:r>
      <w:r>
        <w:rPr>
          <w:rStyle w:val="Aucun"/>
        </w:rPr>
        <w:t xml:space="preserve"> Au sujet de l’efficacité </w:t>
      </w:r>
      <w:r>
        <w:rPr>
          <w:rStyle w:val="Aucun"/>
        </w:rPr>
        <w:t>des petites classes, voir les nombreux articles sur notre site consacrés à l’étude STAR (</w:t>
      </w:r>
      <w:r>
        <w:rPr>
          <w:rStyle w:val="Aucun"/>
          <w:i/>
          <w:iCs/>
        </w:rPr>
        <w:t>Student/Teacher Achievement Ratio</w:t>
      </w:r>
      <w:r>
        <w:rPr>
          <w:rStyle w:val="Aucun"/>
        </w:rPr>
        <w:t>)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9D4A2" w14:textId="77777777" w:rsidR="00EE5123" w:rsidRDefault="00EE5123">
    <w:pPr>
      <w:pStyle w:val="En-t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66BA2" w14:textId="77777777" w:rsidR="001624E3" w:rsidRDefault="001624E3">
      <w:r>
        <w:separator/>
      </w:r>
    </w:p>
  </w:footnote>
  <w:footnote w:type="continuationSeparator" w:id="0">
    <w:p w14:paraId="63172046" w14:textId="77777777" w:rsidR="001624E3" w:rsidRDefault="00162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9A15" w14:textId="77777777" w:rsidR="00EE5123" w:rsidRDefault="00EE512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23B36"/>
    <w:multiLevelType w:val="hybridMultilevel"/>
    <w:tmpl w:val="8DAEEE62"/>
    <w:styleLink w:val="Style1import"/>
    <w:lvl w:ilvl="0" w:tplc="BA76ECF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B3EB1A4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4A698A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01E4FA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A273D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2C01EF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67225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CC79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E2D89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33C797A"/>
    <w:multiLevelType w:val="hybridMultilevel"/>
    <w:tmpl w:val="8DAEEE62"/>
    <w:numStyleLink w:val="Style1import"/>
  </w:abstractNum>
  <w:num w:numId="1" w16cid:durableId="2134474229">
    <w:abstractNumId w:val="0"/>
  </w:num>
  <w:num w:numId="2" w16cid:durableId="8916950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revisionView w:formatting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123"/>
    <w:rsid w:val="001624E3"/>
    <w:rsid w:val="001A3BC0"/>
    <w:rsid w:val="00823711"/>
    <w:rsid w:val="00EE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618763"/>
  <w15:docId w15:val="{22685C81-377D-4ABC-B016-FD5C9FC6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BE" w:eastAsia="fr-B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s">
    <w:name w:val="Corps"/>
    <w:pPr>
      <w:spacing w:after="160" w:line="259" w:lineRule="auto"/>
    </w:pPr>
    <w:rPr>
      <w:rFonts w:ascii="Aptos" w:eastAsia="Aptos" w:hAnsi="Aptos" w:cs="Aptos"/>
      <w:color w:val="000000"/>
      <w:kern w:val="2"/>
      <w:sz w:val="22"/>
      <w:szCs w:val="22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fr-FR"/>
    </w:rPr>
  </w:style>
  <w:style w:type="numbering" w:customStyle="1" w:styleId="Style1import">
    <w:name w:val="Style 1 importé"/>
    <w:pPr>
      <w:numPr>
        <w:numId w:val="1"/>
      </w:numPr>
    </w:pPr>
  </w:style>
  <w:style w:type="paragraph" w:styleId="Notedefin">
    <w:name w:val="endnote text"/>
    <w:rPr>
      <w:rFonts w:ascii="Aptos" w:eastAsia="Aptos" w:hAnsi="Aptos" w:cs="Aptos"/>
      <w:color w:val="000000"/>
      <w:kern w:val="2"/>
      <w:u w:color="000000"/>
      <w:lang w:val="fr-FR"/>
    </w:rPr>
  </w:style>
  <w:style w:type="character" w:styleId="Appeldenotedefin">
    <w:name w:val="endnote reference"/>
    <w:basedOn w:val="Aucun"/>
    <w:rPr>
      <w:vertAlign w:val="superscript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Thèm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hèm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2340</Words>
  <Characters>12875</Characters>
  <Application>Microsoft Office Word</Application>
  <DocSecurity>4</DocSecurity>
  <Lines>107</Lines>
  <Paragraphs>30</Paragraphs>
  <ScaleCrop>false</ScaleCrop>
  <Company/>
  <LinksUpToDate>false</LinksUpToDate>
  <CharactersWithSpaces>15185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Olivier Mottint</dc:creator>
  <cp:lastModifiedBy>Olivier Mottint</cp:lastModifiedBy>
  <cp:revision>2</cp:revision>
  <dcterms:created xsi:type="dcterms:W3CDTF">2026-06-21T20:59:00Z</dcterms:created>
  <dcterms:modified xsi:type="dcterms:W3CDTF">2026-06-21T20:59:00Z</dcterms:modified>
</cp:coreProperties>
</file>